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b/>
          <w:bCs/>
          <w:color w:val="000000"/>
          <w:sz w:val="24"/>
          <w:szCs w:val="24"/>
        </w:rPr>
        <w:t>TERMO DE REFERÊNCIA</w:t>
      </w:r>
    </w:p>
    <w:p>
      <w:pPr>
        <w:pStyle w:val="Normal"/>
        <w:jc w:val="center"/>
        <w:rPr>
          <w:rFonts w:ascii="Arial" w:hAnsi="Arial"/>
          <w:sz w:val="24"/>
          <w:szCs w:val="24"/>
        </w:rPr>
      </w:pPr>
      <w:r>
        <w:rPr>
          <w:rFonts w:cs="Arial"/>
          <w:b/>
          <w:bCs/>
          <w:color w:val="000000"/>
          <w:sz w:val="24"/>
          <w:szCs w:val="24"/>
        </w:rPr>
        <w:t xml:space="preserve">DISPENSA ELETRÔNICA </w:t>
      </w:r>
    </w:p>
    <w:p>
      <w:pPr>
        <w:pStyle w:val="Normal"/>
        <w:jc w:val="center"/>
        <w:rPr>
          <w:rFonts w:ascii="Arial" w:hAnsi="Arial"/>
          <w:sz w:val="24"/>
          <w:szCs w:val="24"/>
        </w:rPr>
      </w:pPr>
      <w:r>
        <w:rPr>
          <w:rFonts w:cs="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b/>
          <w:bCs/>
          <w:i/>
          <w:color w:val="FF0000"/>
          <w:sz w:val="24"/>
          <w:szCs w:val="24"/>
        </w:rPr>
      </w:r>
    </w:p>
    <w:p>
      <w:pPr>
        <w:pStyle w:val="Normal"/>
        <w:spacing w:lineRule="auto" w:line="276"/>
        <w:jc w:val="center"/>
        <w:rPr>
          <w:rFonts w:ascii="Arial" w:hAnsi="Arial"/>
          <w:sz w:val="24"/>
          <w:szCs w:val="24"/>
        </w:rPr>
      </w:pPr>
      <w:r>
        <w:rPr>
          <w:rFonts w:cs="Arial"/>
          <w:b/>
          <w:bCs/>
          <w:i w:val="false"/>
          <w:iCs w:val="false"/>
          <w:color w:val="000000"/>
          <w:sz w:val="24"/>
          <w:szCs w:val="24"/>
        </w:rPr>
        <w:t>MARINHA DO BRASIL</w:t>
      </w:r>
      <w:r>
        <w:rPr>
          <w:rFonts w:cs="Arial"/>
          <w:b/>
          <w:bCs/>
          <w:i/>
          <w:color w:val="FF0000"/>
          <w:sz w:val="24"/>
          <w:szCs w:val="24"/>
        </w:rPr>
        <w:t xml:space="preserve"> </w:t>
      </w:r>
    </w:p>
    <w:p>
      <w:pPr>
        <w:pStyle w:val="Normal"/>
        <w:spacing w:lineRule="auto" w:line="276"/>
        <w:jc w:val="center"/>
        <w:rPr>
          <w:rFonts w:ascii="Arial" w:hAnsi="Arial"/>
          <w:sz w:val="24"/>
          <w:szCs w:val="24"/>
        </w:rPr>
      </w:pPr>
      <w:r>
        <w:rPr>
          <w:rFonts w:cs="Arial"/>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sz w:val="24"/>
          <w:szCs w:val="24"/>
        </w:rPr>
      </w:pPr>
      <w:r>
        <w:rPr>
          <w:rFonts w:cs="Arial"/>
          <w:b/>
          <w:bCs/>
          <w:i w:val="false"/>
          <w:iCs w:val="false"/>
          <w:color w:val="000000"/>
          <w:sz w:val="24"/>
          <w:szCs w:val="24"/>
        </w:rPr>
      </w:r>
    </w:p>
    <w:p>
      <w:pPr>
        <w:pStyle w:val="Normal"/>
        <w:spacing w:lineRule="auto" w:line="276"/>
        <w:jc w:val="center"/>
        <w:rPr/>
      </w:pPr>
      <w:r>
        <w:rPr>
          <w:rFonts w:cs="Arial"/>
          <w:b/>
          <w:bCs/>
          <w:color w:val="000000"/>
          <w:sz w:val="24"/>
          <w:szCs w:val="24"/>
        </w:rPr>
        <w:t>AVISO DE DISPENSA Nº 1</w:t>
      </w:r>
      <w:r>
        <w:rPr>
          <w:rFonts w:cs="Arial"/>
          <w:b/>
          <w:bCs/>
          <w:color w:val="000000"/>
          <w:sz w:val="24"/>
          <w:szCs w:val="24"/>
        </w:rPr>
        <w:t>8</w:t>
      </w:r>
      <w:r>
        <w:rPr>
          <w:rFonts w:cs="Arial"/>
          <w:b/>
          <w:bCs/>
          <w:color w:val="000000"/>
          <w:sz w:val="24"/>
          <w:szCs w:val="24"/>
        </w:rPr>
        <w:t>9/2023</w:t>
      </w:r>
    </w:p>
    <w:p>
      <w:pPr>
        <w:pStyle w:val="Normal"/>
        <w:spacing w:lineRule="auto" w:line="276"/>
        <w:jc w:val="center"/>
        <w:rPr/>
      </w:pPr>
      <w:r>
        <w:rPr>
          <w:rFonts w:cs="Arial"/>
          <w:b/>
          <w:bCs/>
          <w:color w:val="000000"/>
          <w:sz w:val="24"/>
          <w:szCs w:val="24"/>
        </w:rPr>
        <w:t>(Processo Administrativo n.</w:t>
      </w:r>
      <w:r>
        <w:rPr>
          <w:rStyle w:val="Nfaseforte"/>
          <w:rFonts w:eastAsia="Times New Roman" w:cs="Arial"/>
          <w:b/>
          <w:bCs/>
          <w:i w:val="false"/>
          <w:iCs w:val="false"/>
          <w:color w:val="000000"/>
          <w:kern w:val="0"/>
          <w:sz w:val="24"/>
          <w:szCs w:val="24"/>
          <w:lang w:val="pt-BR" w:eastAsia="pt-BR" w:bidi="ar-SA"/>
        </w:rPr>
        <w:t>°</w:t>
      </w:r>
      <w:r>
        <w:rPr>
          <w:rStyle w:val="Nfaseforte"/>
          <w:rFonts w:eastAsia="Times New Roman" w:cs="Arial"/>
          <w:i w:val="false"/>
          <w:iCs w:val="false"/>
          <w:color w:val="000000"/>
          <w:kern w:val="0"/>
          <w:sz w:val="24"/>
          <w:szCs w:val="24"/>
          <w:lang w:val="pt-BR" w:eastAsia="pt-BR" w:bidi="ar-SA"/>
        </w:rPr>
        <w:t>63430.002916/2023-59</w:t>
      </w:r>
      <w:r>
        <w:rPr>
          <w:rFonts w:eastAsia="Times New Roman" w:cs="Arial"/>
          <w:b/>
          <w:bCs/>
          <w:color w:val="000000"/>
          <w:kern w:val="0"/>
          <w:sz w:val="24"/>
          <w:szCs w:val="24"/>
          <w:lang w:val="pt-BR" w:eastAsia="pt-BR" w:bidi="ar-SA"/>
        </w:rPr>
        <w:t>)</w:t>
      </w:r>
    </w:p>
    <w:p>
      <w:pPr>
        <w:pStyle w:val="Nivel1"/>
        <w:numPr>
          <w:ilvl w:val="0"/>
          <w:numId w:val="1"/>
        </w:numPr>
        <w:rPr>
          <w:rFonts w:ascii="Arial" w:hAnsi="Arial"/>
          <w:sz w:val="24"/>
          <w:szCs w:val="24"/>
        </w:rPr>
      </w:pPr>
      <w:r>
        <w:rPr>
          <w:sz w:val="24"/>
          <w:szCs w:val="24"/>
        </w:rPr>
        <w:t>DO OBJETO</w:t>
      </w:r>
    </w:p>
    <w:p>
      <w:pPr>
        <w:pStyle w:val="Normal"/>
        <w:numPr>
          <w:ilvl w:val="1"/>
          <w:numId w:val="1"/>
        </w:numPr>
        <w:spacing w:lineRule="auto" w:line="276" w:before="119" w:after="119"/>
        <w:contextualSpacing/>
        <w:jc w:val="both"/>
        <w:rPr/>
      </w:pPr>
      <w:r>
        <w:rPr>
          <w:rFonts w:cs="Arial"/>
          <w:b w:val="false"/>
          <w:bCs w:val="false"/>
          <w:i w:val="false"/>
          <w:iCs/>
          <w:strike w:val="false"/>
          <w:dstrike w:val="false"/>
          <w:outline w:val="false"/>
          <w:shadow w:val="false"/>
          <w:color w:val="000000"/>
          <w:sz w:val="24"/>
          <w:szCs w:val="24"/>
          <w:u w:val="none"/>
          <w:em w:val="none"/>
          <w:lang w:eastAsia="zxx" w:bidi="zxx"/>
        </w:rPr>
        <w:t xml:space="preserve">Aquisição de material para </w:t>
      </w:r>
      <w:r>
        <w:rPr>
          <w:rFonts w:eastAsia="Times New Roman" w:cs="Arial"/>
          <w:b w:val="false"/>
          <w:bCs w:val="false"/>
          <w:i w:val="false"/>
          <w:iCs/>
          <w:strike w:val="false"/>
          <w:dstrike w:val="false"/>
          <w:outline w:val="false"/>
          <w:shadow w:val="false"/>
          <w:color w:val="000000"/>
          <w:kern w:val="0"/>
          <w:sz w:val="24"/>
          <w:szCs w:val="24"/>
          <w:u w:val="none"/>
          <w:em w:val="none"/>
          <w:lang w:val="pt-BR" w:eastAsia="zxx" w:bidi="zxx"/>
        </w:rPr>
        <w:t>manutenção da pista de sobrevivência</w:t>
      </w:r>
      <w:r>
        <w:rPr>
          <w:rFonts w:cs="Arial"/>
          <w:b/>
          <w:bCs w:val="false"/>
          <w:i w:val="false"/>
          <w:iCs/>
          <w:strike w:val="false"/>
          <w:dstrike w:val="false"/>
          <w:outline w:val="false"/>
          <w:shadow w:val="false"/>
          <w:color w:val="000000"/>
          <w:sz w:val="24"/>
          <w:szCs w:val="24"/>
          <w:u w:val="none"/>
          <w:em w:val="none"/>
          <w:lang w:eastAsia="zxx" w:bidi="zxx"/>
        </w:rPr>
        <w:t>,</w:t>
      </w:r>
      <w:r>
        <w:rPr>
          <w:rFonts w:cs="Arial"/>
          <w:i w:val="false"/>
          <w:iCs/>
          <w:color w:val="000000"/>
          <w:sz w:val="24"/>
          <w:szCs w:val="24"/>
          <w:lang w:eastAsia="zxx" w:bidi="zxx"/>
        </w:rPr>
        <w:t xml:space="preserve"> nos termos da tabela abaixo, conforme condições e exigências estabelecidas neste instrumento.</w:t>
      </w:r>
    </w:p>
    <w:tbl>
      <w:tblPr>
        <w:tblW w:w="10485" w:type="dxa"/>
        <w:jc w:val="left"/>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73" w:type="dxa"/>
          <w:bottom w:w="0" w:type="dxa"/>
          <w:right w:w="108" w:type="dxa"/>
        </w:tblCellMar>
        <w:tblLook w:noVBand="1" w:val="04a0" w:noHBand="0" w:lastColumn="0" w:firstColumn="1" w:lastRow="0" w:firstRow="1"/>
      </w:tblPr>
      <w:tblGrid>
        <w:gridCol w:w="630"/>
        <w:gridCol w:w="1755"/>
        <w:gridCol w:w="840"/>
        <w:gridCol w:w="854"/>
        <w:gridCol w:w="917"/>
        <w:gridCol w:w="734"/>
        <w:gridCol w:w="961"/>
        <w:gridCol w:w="1184"/>
        <w:gridCol w:w="1710"/>
        <w:gridCol w:w="899"/>
      </w:tblGrid>
      <w:tr>
        <w:trPr/>
        <w:tc>
          <w:tcPr>
            <w:tcW w:w="6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color w:val="000000"/>
                <w:sz w:val="14"/>
                <w:szCs w:val="14"/>
              </w:rPr>
              <w:t>ITEM</w:t>
            </w:r>
          </w:p>
        </w:tc>
        <w:tc>
          <w:tcPr>
            <w:tcW w:w="1755" w:type="dxa"/>
            <w:tcBorders>
              <w:top w:val="single" w:sz="4" w:space="0" w:color="000000"/>
              <w:left w:val="single" w:sz="4" w:space="0" w:color="000000"/>
              <w:bottom w:val="single" w:sz="4" w:space="0" w:color="000000"/>
              <w:insideH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color w:val="000000"/>
                <w:sz w:val="14"/>
                <w:szCs w:val="14"/>
              </w:rPr>
              <w:t>ESPECIFICAÇÃO</w:t>
            </w:r>
          </w:p>
        </w:tc>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b/>
                <w:bCs/>
                <w:sz w:val="14"/>
                <w:szCs w:val="14"/>
              </w:rPr>
              <w:t>PDM</w:t>
            </w:r>
          </w:p>
        </w:tc>
        <w:tc>
          <w:tcPr>
            <w:tcW w:w="85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color w:val="000000"/>
                <w:sz w:val="14"/>
                <w:szCs w:val="14"/>
              </w:rPr>
              <w:t>CATMAT/</w:t>
            </w:r>
            <w:r>
              <w:rPr>
                <w:rFonts w:cs="Arial"/>
                <w:b/>
                <w:bCs/>
                <w:i w:val="false"/>
                <w:iCs w:val="false"/>
                <w:color w:val="000000"/>
                <w:sz w:val="14"/>
                <w:szCs w:val="14"/>
              </w:rPr>
              <w:t>CATSER</w:t>
            </w:r>
          </w:p>
        </w:tc>
        <w:tc>
          <w:tcPr>
            <w:tcW w:w="9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color w:val="000000"/>
                <w:sz w:val="14"/>
                <w:szCs w:val="14"/>
              </w:rPr>
              <w:t>UNIDADE DE MEDIDA</w:t>
            </w:r>
          </w:p>
        </w:tc>
        <w:tc>
          <w:tcPr>
            <w:tcW w:w="7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sz w:val="14"/>
                <w:szCs w:val="14"/>
              </w:rPr>
              <w:t>QUANT</w:t>
            </w:r>
          </w:p>
        </w:tc>
        <w:tc>
          <w:tcPr>
            <w:tcW w:w="96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sz w:val="14"/>
                <w:szCs w:val="14"/>
              </w:rPr>
              <w:t>VALOR UNITÁRIO</w:t>
            </w:r>
          </w:p>
        </w:tc>
        <w:tc>
          <w:tcPr>
            <w:tcW w:w="11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sz w:val="14"/>
                <w:szCs w:val="14"/>
              </w:rPr>
              <w:t>VALOR TOTAL</w:t>
            </w:r>
          </w:p>
        </w:tc>
        <w:tc>
          <w:tcPr>
            <w:tcW w:w="17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Arial" w:hAnsi="Arial"/>
                <w:sz w:val="18"/>
                <w:szCs w:val="18"/>
              </w:rPr>
            </w:pPr>
            <w:r>
              <w:rPr>
                <w:b/>
                <w:i w:val="false"/>
                <w:iCs w:val="false"/>
                <w:color w:val="000000"/>
                <w:sz w:val="14"/>
                <w:szCs w:val="14"/>
              </w:rPr>
              <w:t>LOCAL DE ENTREGA</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Arial" w:hAnsi="Arial"/>
                <w:sz w:val="20"/>
                <w:szCs w:val="20"/>
              </w:rPr>
            </w:pPr>
            <w:r>
              <w:rPr>
                <w:b/>
                <w:i w:val="false"/>
                <w:iCs w:val="false"/>
                <w:color w:val="000000"/>
                <w:sz w:val="14"/>
                <w:szCs w:val="14"/>
              </w:rPr>
              <w:t>PRAZO DE ENTREGA</w:t>
            </w:r>
          </w:p>
        </w:tc>
      </w:tr>
      <w:tr>
        <w:trPr/>
        <w:tc>
          <w:tcPr>
            <w:tcW w:w="6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1</w:t>
            </w:r>
          </w:p>
        </w:tc>
        <w:tc>
          <w:tcPr>
            <w:tcW w:w="1755" w:type="dxa"/>
            <w:tcBorders>
              <w:top w:val="single" w:sz="4" w:space="0" w:color="000000"/>
              <w:left w:val="single" w:sz="4" w:space="0" w:color="000000"/>
              <w:bottom w:val="single" w:sz="4" w:space="0" w:color="000000"/>
              <w:insideH w:val="single" w:sz="4" w:space="0" w:color="000000"/>
            </w:tcBorders>
            <w:shd w:fill="auto" w:val="clear"/>
            <w:vAlign w:val="center"/>
          </w:tcPr>
          <w:p>
            <w:pPr>
              <w:pStyle w:val="ARIAL"/>
              <w:rPr>
                <w:rFonts w:ascii="Calibri" w:hAnsi="Calibri"/>
                <w:sz w:val="16"/>
                <w:szCs w:val="16"/>
              </w:rPr>
            </w:pPr>
            <w:r>
              <w:rPr>
                <w:rFonts w:ascii="Calibri" w:hAnsi="Calibri"/>
                <w:sz w:val="16"/>
                <w:szCs w:val="16"/>
              </w:rPr>
              <w:t>Arame galvanizado 18Kg</w:t>
            </w:r>
          </w:p>
        </w:tc>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200" w:after="40"/>
              <w:jc w:val="center"/>
              <w:rPr>
                <w:rFonts w:ascii="Calibri" w:hAnsi="Calibri"/>
                <w:b w:val="false"/>
                <w:b w:val="false"/>
                <w:bCs w:val="false"/>
                <w:sz w:val="16"/>
                <w:szCs w:val="16"/>
              </w:rPr>
            </w:pPr>
            <w:r>
              <w:rPr>
                <w:rFonts w:ascii="Calibri" w:hAnsi="Calibri"/>
                <w:b w:val="false"/>
                <w:bCs w:val="false"/>
                <w:sz w:val="16"/>
                <w:szCs w:val="16"/>
              </w:rPr>
              <w:t>2969</w:t>
            </w:r>
          </w:p>
        </w:tc>
        <w:tc>
          <w:tcPr>
            <w:tcW w:w="85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292820</w:t>
            </w:r>
          </w:p>
        </w:tc>
        <w:tc>
          <w:tcPr>
            <w:tcW w:w="9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UN</w:t>
            </w:r>
          </w:p>
        </w:tc>
        <w:tc>
          <w:tcPr>
            <w:tcW w:w="7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1</w:t>
            </w:r>
          </w:p>
        </w:tc>
        <w:tc>
          <w:tcPr>
            <w:tcW w:w="96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 xml:space="preserve">R$ </w:t>
            </w:r>
            <w:r>
              <w:rPr>
                <w:rFonts w:eastAsia="Times New Roman" w:cs="Times New Roman" w:ascii="Calibri" w:hAnsi="Calibri"/>
                <w:color w:val="000000"/>
                <w:sz w:val="16"/>
                <w:szCs w:val="16"/>
              </w:rPr>
              <w:t>41</w:t>
            </w:r>
            <w:r>
              <w:rPr>
                <w:rFonts w:ascii="Calibri" w:hAnsi="Calibri"/>
                <w:sz w:val="16"/>
                <w:szCs w:val="16"/>
              </w:rPr>
              <w:t>,</w:t>
            </w:r>
            <w:r>
              <w:rPr>
                <w:rFonts w:ascii="Calibri" w:hAnsi="Calibri"/>
                <w:sz w:val="16"/>
                <w:szCs w:val="16"/>
              </w:rPr>
              <w:t>80</w:t>
            </w:r>
          </w:p>
        </w:tc>
        <w:tc>
          <w:tcPr>
            <w:tcW w:w="11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R$ 41,80</w:t>
            </w:r>
          </w:p>
        </w:tc>
        <w:tc>
          <w:tcPr>
            <w:tcW w:w="17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6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2</w:t>
            </w:r>
          </w:p>
        </w:tc>
        <w:tc>
          <w:tcPr>
            <w:tcW w:w="1755" w:type="dxa"/>
            <w:tcBorders>
              <w:left w:val="single" w:sz="4" w:space="0" w:color="000000"/>
              <w:bottom w:val="single" w:sz="4" w:space="0" w:color="000000"/>
              <w:insideH w:val="single" w:sz="4" w:space="0" w:color="000000"/>
            </w:tcBorders>
            <w:shd w:fill="auto" w:val="clear"/>
            <w:vAlign w:val="center"/>
          </w:tcPr>
          <w:p>
            <w:pPr>
              <w:pStyle w:val="ARIAL"/>
              <w:rPr>
                <w:rFonts w:ascii="Calibri" w:hAnsi="Calibri"/>
                <w:sz w:val="16"/>
                <w:szCs w:val="16"/>
              </w:rPr>
            </w:pPr>
            <w:r>
              <w:rPr>
                <w:rFonts w:ascii="Calibri" w:hAnsi="Calibri"/>
                <w:sz w:val="16"/>
                <w:szCs w:val="16"/>
              </w:rPr>
              <w:t xml:space="preserve">Prego 19x36 </w:t>
            </w:r>
            <w:r>
              <w:rPr>
                <w:rFonts w:ascii="Calibri" w:hAnsi="Calibri"/>
                <w:sz w:val="16"/>
                <w:szCs w:val="16"/>
              </w:rPr>
              <w:t>com cabeça</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200" w:after="40"/>
              <w:jc w:val="center"/>
              <w:rPr>
                <w:rFonts w:ascii="Calibri" w:hAnsi="Calibri"/>
                <w:b w:val="false"/>
                <w:b w:val="false"/>
                <w:bCs w:val="false"/>
                <w:sz w:val="16"/>
                <w:szCs w:val="16"/>
              </w:rPr>
            </w:pPr>
            <w:r>
              <w:rPr>
                <w:rFonts w:ascii="Calibri" w:hAnsi="Calibri"/>
                <w:b w:val="false"/>
                <w:bCs w:val="false"/>
                <w:sz w:val="16"/>
                <w:szCs w:val="16"/>
              </w:rPr>
              <w:t>635</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317909</w:t>
            </w:r>
          </w:p>
        </w:tc>
        <w:tc>
          <w:tcPr>
            <w:tcW w:w="91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KG</w:t>
            </w:r>
          </w:p>
        </w:tc>
        <w:tc>
          <w:tcPr>
            <w:tcW w:w="73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2</w:t>
            </w:r>
          </w:p>
        </w:tc>
        <w:tc>
          <w:tcPr>
            <w:tcW w:w="96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R$ 31,</w:t>
            </w:r>
            <w:r>
              <w:rPr>
                <w:rFonts w:ascii="Calibri" w:hAnsi="Calibri"/>
                <w:sz w:val="16"/>
                <w:szCs w:val="16"/>
              </w:rPr>
              <w:t>60</w:t>
            </w:r>
          </w:p>
        </w:tc>
        <w:tc>
          <w:tcPr>
            <w:tcW w:w="118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R$ 63,20</w:t>
            </w:r>
          </w:p>
        </w:tc>
        <w:tc>
          <w:tcPr>
            <w:tcW w:w="17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6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3</w:t>
            </w:r>
          </w:p>
        </w:tc>
        <w:tc>
          <w:tcPr>
            <w:tcW w:w="1755" w:type="dxa"/>
            <w:tcBorders>
              <w:left w:val="single" w:sz="4" w:space="0" w:color="000000"/>
              <w:bottom w:val="single" w:sz="4" w:space="0" w:color="000000"/>
              <w:insideH w:val="single" w:sz="4" w:space="0" w:color="000000"/>
            </w:tcBorders>
            <w:shd w:fill="auto" w:val="clear"/>
            <w:vAlign w:val="center"/>
          </w:tcPr>
          <w:p>
            <w:pPr>
              <w:pStyle w:val="ARIAL"/>
              <w:rPr>
                <w:rFonts w:ascii="Calibri" w:hAnsi="Calibri"/>
                <w:sz w:val="16"/>
                <w:szCs w:val="16"/>
              </w:rPr>
            </w:pPr>
            <w:r>
              <w:rPr>
                <w:rFonts w:ascii="Calibri" w:hAnsi="Calibri"/>
                <w:sz w:val="16"/>
                <w:szCs w:val="16"/>
              </w:rPr>
              <w:t>Trena emborrachada 3x16mm</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200" w:after="40"/>
              <w:jc w:val="center"/>
              <w:rPr>
                <w:rFonts w:ascii="Calibri" w:hAnsi="Calibri"/>
                <w:b w:val="false"/>
                <w:b w:val="false"/>
                <w:bCs w:val="false"/>
                <w:sz w:val="16"/>
                <w:szCs w:val="16"/>
              </w:rPr>
            </w:pPr>
            <w:r>
              <w:rPr>
                <w:rFonts w:ascii="Calibri" w:hAnsi="Calibri"/>
                <w:b w:val="false"/>
                <w:bCs w:val="false"/>
                <w:sz w:val="16"/>
                <w:szCs w:val="16"/>
              </w:rPr>
              <w:t>968</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217907</w:t>
            </w:r>
          </w:p>
        </w:tc>
        <w:tc>
          <w:tcPr>
            <w:tcW w:w="91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UN</w:t>
            </w:r>
          </w:p>
        </w:tc>
        <w:tc>
          <w:tcPr>
            <w:tcW w:w="73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1</w:t>
            </w:r>
          </w:p>
        </w:tc>
        <w:tc>
          <w:tcPr>
            <w:tcW w:w="96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 xml:space="preserve">R$ </w:t>
            </w:r>
            <w:r>
              <w:rPr>
                <w:rFonts w:eastAsia="Times New Roman" w:cs="Times New Roman" w:ascii="Calibri" w:hAnsi="Calibri"/>
                <w:color w:val="000000"/>
                <w:sz w:val="16"/>
                <w:szCs w:val="16"/>
              </w:rPr>
              <w:t>1</w:t>
            </w:r>
            <w:r>
              <w:rPr>
                <w:rFonts w:eastAsia="Times New Roman" w:cs="Times New Roman" w:ascii="Calibri" w:hAnsi="Calibri"/>
                <w:color w:val="000000"/>
                <w:sz w:val="16"/>
                <w:szCs w:val="16"/>
              </w:rPr>
              <w:t>4</w:t>
            </w:r>
            <w:r>
              <w:rPr>
                <w:rFonts w:ascii="Calibri" w:hAnsi="Calibri"/>
                <w:sz w:val="16"/>
                <w:szCs w:val="16"/>
              </w:rPr>
              <w:t>,</w:t>
            </w:r>
            <w:r>
              <w:rPr>
                <w:rFonts w:ascii="Calibri" w:hAnsi="Calibri"/>
                <w:sz w:val="16"/>
                <w:szCs w:val="16"/>
              </w:rPr>
              <w:t>30</w:t>
            </w:r>
          </w:p>
        </w:tc>
        <w:tc>
          <w:tcPr>
            <w:tcW w:w="118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R$ 14,30</w:t>
            </w:r>
          </w:p>
        </w:tc>
        <w:tc>
          <w:tcPr>
            <w:tcW w:w="17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6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4</w:t>
            </w:r>
          </w:p>
        </w:tc>
        <w:tc>
          <w:tcPr>
            <w:tcW w:w="1755" w:type="dxa"/>
            <w:tcBorders>
              <w:left w:val="single" w:sz="4" w:space="0" w:color="000000"/>
              <w:bottom w:val="single" w:sz="4" w:space="0" w:color="000000"/>
              <w:insideH w:val="single" w:sz="4" w:space="0" w:color="000000"/>
            </w:tcBorders>
            <w:shd w:fill="auto" w:val="clear"/>
            <w:vAlign w:val="center"/>
          </w:tcPr>
          <w:p>
            <w:pPr>
              <w:pStyle w:val="ARIAL"/>
              <w:rPr>
                <w:rFonts w:ascii="Calibri" w:hAnsi="Calibri"/>
                <w:sz w:val="16"/>
                <w:szCs w:val="16"/>
              </w:rPr>
            </w:pPr>
            <w:r>
              <w:rPr>
                <w:rFonts w:ascii="Calibri" w:hAnsi="Calibri"/>
                <w:sz w:val="16"/>
                <w:szCs w:val="16"/>
              </w:rPr>
              <w:t xml:space="preserve">Inseticida </w:t>
            </w:r>
            <w:r>
              <w:rPr>
                <w:rFonts w:ascii="Calibri" w:hAnsi="Calibri"/>
                <w:sz w:val="16"/>
                <w:szCs w:val="16"/>
              </w:rPr>
              <w:t>500ml</w:t>
            </w:r>
            <w:r>
              <w:rPr>
                <w:rFonts w:ascii="Calibri" w:hAnsi="Calibri"/>
                <w:sz w:val="16"/>
                <w:szCs w:val="16"/>
              </w:rPr>
              <w:t xml:space="preserve"> para combate ao Cupim</w:t>
            </w:r>
            <w:r>
              <w:rPr>
                <w:rFonts w:ascii="Calibri" w:hAnsi="Calibri"/>
                <w:sz w:val="16"/>
                <w:szCs w:val="16"/>
              </w:rPr>
              <w:t xml:space="preserve"> </w:t>
            </w:r>
            <w:r>
              <w:rPr>
                <w:rFonts w:ascii="Calibri" w:hAnsi="Calibri"/>
                <w:sz w:val="16"/>
                <w:szCs w:val="16"/>
              </w:rPr>
              <w:t xml:space="preserve">(Igual ou similar a marca Jimo Cupim </w:t>
            </w:r>
            <w:r>
              <w:rPr>
                <w:rFonts w:ascii="Calibri" w:hAnsi="Calibri"/>
                <w:sz w:val="16"/>
                <w:szCs w:val="16"/>
              </w:rPr>
              <w:t>500ml</w:t>
            </w:r>
            <w:r>
              <w:rPr>
                <w:rFonts w:ascii="Calibri" w:hAnsi="Calibri"/>
                <w:sz w:val="16"/>
                <w:szCs w:val="16"/>
              </w:rPr>
              <w:t>)</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200" w:after="40"/>
              <w:jc w:val="center"/>
              <w:rPr>
                <w:rFonts w:ascii="Calibri" w:hAnsi="Calibri"/>
                <w:b w:val="false"/>
                <w:b w:val="false"/>
                <w:bCs w:val="false"/>
                <w:sz w:val="16"/>
                <w:szCs w:val="16"/>
              </w:rPr>
            </w:pPr>
            <w:r>
              <w:rPr>
                <w:rFonts w:ascii="Calibri" w:hAnsi="Calibri"/>
                <w:b w:val="false"/>
                <w:bCs w:val="false"/>
                <w:sz w:val="16"/>
                <w:szCs w:val="16"/>
              </w:rPr>
              <w:t>19398</w:t>
            </w:r>
          </w:p>
          <w:p>
            <w:pPr>
              <w:pStyle w:val="ARIAL"/>
              <w:jc w:val="center"/>
              <w:rPr>
                <w:rFonts w:ascii="Calibri" w:hAnsi="Calibri"/>
                <w:b w:val="false"/>
                <w:b w:val="false"/>
                <w:bCs w:val="false"/>
                <w:sz w:val="16"/>
                <w:szCs w:val="16"/>
              </w:rPr>
            </w:pPr>
            <w:r>
              <w:rPr>
                <w:rFonts w:ascii="Calibri" w:hAnsi="Calibri"/>
                <w:b w:val="false"/>
                <w:bCs w:val="false"/>
                <w:sz w:val="16"/>
                <w:szCs w:val="16"/>
              </w:rPr>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484679</w:t>
            </w:r>
          </w:p>
        </w:tc>
        <w:tc>
          <w:tcPr>
            <w:tcW w:w="91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UN</w:t>
            </w:r>
          </w:p>
        </w:tc>
        <w:tc>
          <w:tcPr>
            <w:tcW w:w="73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4</w:t>
            </w:r>
          </w:p>
        </w:tc>
        <w:tc>
          <w:tcPr>
            <w:tcW w:w="96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 xml:space="preserve">R$ </w:t>
            </w:r>
            <w:r>
              <w:rPr>
                <w:rFonts w:eastAsia="Times New Roman" w:cs="Times New Roman" w:ascii="Calibri" w:hAnsi="Calibri"/>
                <w:color w:val="000000"/>
                <w:sz w:val="16"/>
                <w:szCs w:val="16"/>
              </w:rPr>
              <w:t>54</w:t>
            </w:r>
            <w:r>
              <w:rPr>
                <w:rFonts w:ascii="Calibri" w:hAnsi="Calibri"/>
                <w:sz w:val="16"/>
                <w:szCs w:val="16"/>
              </w:rPr>
              <w:t>,15</w:t>
            </w:r>
          </w:p>
        </w:tc>
        <w:tc>
          <w:tcPr>
            <w:tcW w:w="118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R$ 216,60</w:t>
            </w:r>
          </w:p>
        </w:tc>
        <w:tc>
          <w:tcPr>
            <w:tcW w:w="17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6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5</w:t>
            </w:r>
          </w:p>
        </w:tc>
        <w:tc>
          <w:tcPr>
            <w:tcW w:w="1755" w:type="dxa"/>
            <w:tcBorders>
              <w:left w:val="single" w:sz="4" w:space="0" w:color="000000"/>
              <w:bottom w:val="single" w:sz="4" w:space="0" w:color="000000"/>
              <w:insideH w:val="single" w:sz="4" w:space="0" w:color="000000"/>
            </w:tcBorders>
            <w:shd w:fill="auto" w:val="clear"/>
            <w:vAlign w:val="center"/>
          </w:tcPr>
          <w:p>
            <w:pPr>
              <w:pStyle w:val="ARIAL"/>
              <w:rPr>
                <w:rFonts w:ascii="Calibri" w:hAnsi="Calibri"/>
                <w:sz w:val="16"/>
                <w:szCs w:val="16"/>
              </w:rPr>
            </w:pPr>
            <w:r>
              <w:rPr>
                <w:rFonts w:ascii="Calibri" w:hAnsi="Calibri"/>
                <w:sz w:val="16"/>
                <w:szCs w:val="16"/>
              </w:rPr>
              <w:t>Prego 22x48 com cabeça</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200" w:after="40"/>
              <w:jc w:val="center"/>
              <w:rPr>
                <w:rFonts w:ascii="Calibri" w:hAnsi="Calibri"/>
                <w:b w:val="false"/>
                <w:b w:val="false"/>
                <w:bCs w:val="false"/>
                <w:sz w:val="16"/>
                <w:szCs w:val="16"/>
              </w:rPr>
            </w:pPr>
            <w:r>
              <w:rPr>
                <w:rFonts w:ascii="Calibri" w:hAnsi="Calibri"/>
                <w:b w:val="false"/>
                <w:bCs w:val="false"/>
                <w:sz w:val="16"/>
                <w:szCs w:val="16"/>
              </w:rPr>
              <w:t>635</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244993</w:t>
            </w:r>
          </w:p>
        </w:tc>
        <w:tc>
          <w:tcPr>
            <w:tcW w:w="91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UN</w:t>
            </w:r>
          </w:p>
        </w:tc>
        <w:tc>
          <w:tcPr>
            <w:tcW w:w="73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2</w:t>
            </w:r>
          </w:p>
        </w:tc>
        <w:tc>
          <w:tcPr>
            <w:tcW w:w="96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 xml:space="preserve">R$ </w:t>
            </w:r>
            <w:r>
              <w:rPr>
                <w:rFonts w:eastAsia="Times New Roman" w:cs="Times New Roman" w:ascii="Calibri" w:hAnsi="Calibri"/>
                <w:color w:val="000000"/>
                <w:sz w:val="16"/>
                <w:szCs w:val="16"/>
              </w:rPr>
              <w:t>24</w:t>
            </w:r>
            <w:r>
              <w:rPr>
                <w:rFonts w:ascii="Calibri" w:hAnsi="Calibri"/>
                <w:sz w:val="16"/>
                <w:szCs w:val="16"/>
              </w:rPr>
              <w:t>,</w:t>
            </w:r>
            <w:r>
              <w:rPr>
                <w:rFonts w:ascii="Calibri" w:hAnsi="Calibri"/>
                <w:sz w:val="16"/>
                <w:szCs w:val="16"/>
              </w:rPr>
              <w:t>00</w:t>
            </w:r>
          </w:p>
        </w:tc>
        <w:tc>
          <w:tcPr>
            <w:tcW w:w="118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R$ 48,00</w:t>
            </w:r>
          </w:p>
        </w:tc>
        <w:tc>
          <w:tcPr>
            <w:tcW w:w="17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6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6</w:t>
            </w:r>
          </w:p>
        </w:tc>
        <w:tc>
          <w:tcPr>
            <w:tcW w:w="1755" w:type="dxa"/>
            <w:tcBorders>
              <w:left w:val="single" w:sz="4" w:space="0" w:color="000000"/>
              <w:bottom w:val="single" w:sz="4" w:space="0" w:color="000000"/>
              <w:insideH w:val="single" w:sz="4" w:space="0" w:color="000000"/>
            </w:tcBorders>
            <w:shd w:fill="auto" w:val="clear"/>
            <w:vAlign w:val="center"/>
          </w:tcPr>
          <w:p>
            <w:pPr>
              <w:pStyle w:val="ARIAL"/>
              <w:rPr>
                <w:rFonts w:ascii="Calibri" w:hAnsi="Calibri"/>
                <w:sz w:val="16"/>
                <w:szCs w:val="16"/>
              </w:rPr>
            </w:pPr>
            <w:r>
              <w:rPr>
                <w:rFonts w:ascii="Calibri" w:hAnsi="Calibri"/>
                <w:sz w:val="16"/>
                <w:szCs w:val="16"/>
              </w:rPr>
              <w:t>Machadinha cabo de madeira</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200" w:after="40"/>
              <w:jc w:val="center"/>
              <w:rPr>
                <w:rFonts w:ascii="Calibri" w:hAnsi="Calibri"/>
                <w:b w:val="false"/>
                <w:b w:val="false"/>
                <w:bCs w:val="false"/>
                <w:sz w:val="16"/>
                <w:szCs w:val="16"/>
              </w:rPr>
            </w:pPr>
            <w:r>
              <w:rPr>
                <w:rFonts w:ascii="Calibri" w:hAnsi="Calibri"/>
                <w:b w:val="false"/>
                <w:bCs w:val="false"/>
                <w:sz w:val="16"/>
                <w:szCs w:val="16"/>
              </w:rPr>
              <w:t>1116</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445859</w:t>
            </w:r>
          </w:p>
        </w:tc>
        <w:tc>
          <w:tcPr>
            <w:tcW w:w="91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UN</w:t>
            </w:r>
          </w:p>
        </w:tc>
        <w:tc>
          <w:tcPr>
            <w:tcW w:w="73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1</w:t>
            </w:r>
          </w:p>
        </w:tc>
        <w:tc>
          <w:tcPr>
            <w:tcW w:w="96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 xml:space="preserve">R$ </w:t>
            </w:r>
            <w:r>
              <w:rPr>
                <w:rFonts w:eastAsia="Times New Roman" w:cs="Times New Roman" w:ascii="Calibri" w:hAnsi="Calibri"/>
                <w:color w:val="000000"/>
                <w:sz w:val="16"/>
                <w:szCs w:val="16"/>
              </w:rPr>
              <w:t>55</w:t>
            </w:r>
            <w:r>
              <w:rPr>
                <w:rFonts w:ascii="Calibri" w:hAnsi="Calibri"/>
                <w:sz w:val="16"/>
                <w:szCs w:val="16"/>
              </w:rPr>
              <w:t>,</w:t>
            </w:r>
            <w:r>
              <w:rPr>
                <w:rFonts w:ascii="Calibri" w:hAnsi="Calibri"/>
                <w:sz w:val="16"/>
                <w:szCs w:val="16"/>
              </w:rPr>
              <w:t>00</w:t>
            </w:r>
          </w:p>
        </w:tc>
        <w:tc>
          <w:tcPr>
            <w:tcW w:w="118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R$ 55,00</w:t>
            </w:r>
          </w:p>
        </w:tc>
        <w:tc>
          <w:tcPr>
            <w:tcW w:w="17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6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7</w:t>
            </w:r>
          </w:p>
        </w:tc>
        <w:tc>
          <w:tcPr>
            <w:tcW w:w="1755" w:type="dxa"/>
            <w:tcBorders>
              <w:left w:val="single" w:sz="4" w:space="0" w:color="000000"/>
              <w:bottom w:val="single" w:sz="4" w:space="0" w:color="000000"/>
              <w:insideH w:val="single" w:sz="4" w:space="0" w:color="000000"/>
            </w:tcBorders>
            <w:shd w:fill="auto" w:val="clear"/>
            <w:vAlign w:val="center"/>
          </w:tcPr>
          <w:p>
            <w:pPr>
              <w:pStyle w:val="ARIAL"/>
              <w:rPr>
                <w:rFonts w:ascii="Calibri" w:hAnsi="Calibri"/>
                <w:sz w:val="16"/>
                <w:szCs w:val="16"/>
              </w:rPr>
            </w:pPr>
            <w:r>
              <w:rPr>
                <w:rFonts w:ascii="Calibri" w:hAnsi="Calibri"/>
                <w:sz w:val="16"/>
                <w:szCs w:val="16"/>
              </w:rPr>
              <w:t>Cola de madeira 250g</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200" w:after="40"/>
              <w:jc w:val="center"/>
              <w:rPr>
                <w:rFonts w:ascii="Calibri" w:hAnsi="Calibri"/>
                <w:b w:val="false"/>
                <w:b w:val="false"/>
                <w:bCs w:val="false"/>
                <w:sz w:val="16"/>
                <w:szCs w:val="16"/>
              </w:rPr>
            </w:pPr>
            <w:r>
              <w:rPr>
                <w:rFonts w:ascii="Calibri" w:hAnsi="Calibri"/>
                <w:b w:val="false"/>
                <w:bCs w:val="false"/>
                <w:sz w:val="16"/>
                <w:szCs w:val="16"/>
              </w:rPr>
              <w:t>13894</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428716</w:t>
            </w:r>
          </w:p>
        </w:tc>
        <w:tc>
          <w:tcPr>
            <w:tcW w:w="91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UN</w:t>
            </w:r>
          </w:p>
        </w:tc>
        <w:tc>
          <w:tcPr>
            <w:tcW w:w="73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3</w:t>
            </w:r>
          </w:p>
        </w:tc>
        <w:tc>
          <w:tcPr>
            <w:tcW w:w="96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 xml:space="preserve">R$ </w:t>
            </w:r>
            <w:r>
              <w:rPr>
                <w:rFonts w:eastAsia="Times New Roman" w:cs="Times New Roman" w:ascii="Calibri" w:hAnsi="Calibri"/>
                <w:color w:val="000000"/>
                <w:sz w:val="16"/>
                <w:szCs w:val="16"/>
              </w:rPr>
              <w:t>1</w:t>
            </w:r>
            <w:r>
              <w:rPr>
                <w:rFonts w:eastAsia="Times New Roman" w:cs="Times New Roman" w:ascii="Calibri" w:hAnsi="Calibri"/>
                <w:color w:val="000000"/>
                <w:sz w:val="16"/>
                <w:szCs w:val="16"/>
              </w:rPr>
              <w:t>3</w:t>
            </w:r>
            <w:r>
              <w:rPr>
                <w:rFonts w:ascii="Calibri" w:hAnsi="Calibri"/>
                <w:sz w:val="16"/>
                <w:szCs w:val="16"/>
              </w:rPr>
              <w:t>,</w:t>
            </w:r>
            <w:r>
              <w:rPr>
                <w:rFonts w:ascii="Calibri" w:hAnsi="Calibri"/>
                <w:sz w:val="16"/>
                <w:szCs w:val="16"/>
              </w:rPr>
              <w:t>00</w:t>
            </w:r>
          </w:p>
        </w:tc>
        <w:tc>
          <w:tcPr>
            <w:tcW w:w="118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R$ 39,00</w:t>
            </w:r>
          </w:p>
        </w:tc>
        <w:tc>
          <w:tcPr>
            <w:tcW w:w="17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6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8</w:t>
            </w:r>
          </w:p>
        </w:tc>
        <w:tc>
          <w:tcPr>
            <w:tcW w:w="1755" w:type="dxa"/>
            <w:tcBorders>
              <w:left w:val="single" w:sz="4" w:space="0" w:color="000000"/>
              <w:bottom w:val="single" w:sz="4" w:space="0" w:color="000000"/>
              <w:insideH w:val="single" w:sz="4" w:space="0" w:color="000000"/>
            </w:tcBorders>
            <w:shd w:fill="auto" w:val="clear"/>
            <w:vAlign w:val="center"/>
          </w:tcPr>
          <w:p>
            <w:pPr>
              <w:pStyle w:val="ARIAL"/>
              <w:rPr>
                <w:rFonts w:ascii="Calibri" w:hAnsi="Calibri"/>
                <w:sz w:val="16"/>
                <w:szCs w:val="16"/>
              </w:rPr>
            </w:pPr>
            <w:r>
              <w:rPr>
                <w:rFonts w:ascii="Calibri" w:hAnsi="Calibri"/>
                <w:sz w:val="16"/>
                <w:szCs w:val="16"/>
              </w:rPr>
              <w:t>Prego 13x18 com cabeça</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200" w:after="40"/>
              <w:jc w:val="center"/>
              <w:rPr>
                <w:rFonts w:ascii="Calibri" w:hAnsi="Calibri"/>
                <w:b w:val="false"/>
                <w:b w:val="false"/>
                <w:bCs w:val="false"/>
                <w:sz w:val="16"/>
                <w:szCs w:val="16"/>
              </w:rPr>
            </w:pPr>
            <w:r>
              <w:rPr>
                <w:rFonts w:ascii="Calibri" w:hAnsi="Calibri"/>
                <w:b w:val="false"/>
                <w:bCs w:val="false"/>
                <w:sz w:val="16"/>
                <w:szCs w:val="16"/>
              </w:rPr>
              <w:t>635</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317913</w:t>
            </w:r>
          </w:p>
        </w:tc>
        <w:tc>
          <w:tcPr>
            <w:tcW w:w="91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UN</w:t>
            </w:r>
          </w:p>
        </w:tc>
        <w:tc>
          <w:tcPr>
            <w:tcW w:w="73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1</w:t>
            </w:r>
          </w:p>
        </w:tc>
        <w:tc>
          <w:tcPr>
            <w:tcW w:w="96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sz w:val="16"/>
                <w:szCs w:val="16"/>
              </w:rPr>
            </w:pPr>
            <w:r>
              <w:rPr>
                <w:rFonts w:ascii="Calibri" w:hAnsi="Calibri"/>
                <w:sz w:val="16"/>
                <w:szCs w:val="16"/>
              </w:rPr>
              <w:t xml:space="preserve">R$ </w:t>
            </w:r>
            <w:r>
              <w:rPr>
                <w:rFonts w:eastAsia="Times New Roman" w:cs="Times New Roman" w:ascii="Calibri" w:hAnsi="Calibri"/>
                <w:color w:val="000000"/>
                <w:sz w:val="16"/>
                <w:szCs w:val="16"/>
              </w:rPr>
              <w:t>68</w:t>
            </w:r>
            <w:r>
              <w:rPr>
                <w:rFonts w:ascii="Calibri" w:hAnsi="Calibri"/>
                <w:sz w:val="16"/>
                <w:szCs w:val="16"/>
              </w:rPr>
              <w:t>,</w:t>
            </w:r>
            <w:r>
              <w:rPr>
                <w:rFonts w:ascii="Calibri" w:hAnsi="Calibri"/>
                <w:sz w:val="16"/>
                <w:szCs w:val="16"/>
              </w:rPr>
              <w:t>00</w:t>
            </w:r>
          </w:p>
        </w:tc>
        <w:tc>
          <w:tcPr>
            <w:tcW w:w="118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rPr>
                <w:rFonts w:ascii="Calibri" w:hAnsi="Calibri" w:eastAsia="Times New Roman" w:cs="Times New Roman"/>
                <w:color w:val="000000"/>
                <w:sz w:val="16"/>
                <w:szCs w:val="16"/>
              </w:rPr>
            </w:pPr>
            <w:r>
              <w:rPr>
                <w:rFonts w:eastAsia="Times New Roman" w:cs="Times New Roman" w:ascii="Calibri" w:hAnsi="Calibri"/>
                <w:color w:val="000000"/>
                <w:sz w:val="16"/>
                <w:szCs w:val="16"/>
              </w:rPr>
              <w:t>R$ 68,00</w:t>
            </w:r>
          </w:p>
        </w:tc>
        <w:tc>
          <w:tcPr>
            <w:tcW w:w="17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bl>
    <w:p>
      <w:pPr>
        <w:pStyle w:val="Nivel1"/>
        <w:numPr>
          <w:ilvl w:val="1"/>
          <w:numId w:val="1"/>
        </w:numPr>
        <w:spacing w:lineRule="auto" w:line="240"/>
        <w:rPr>
          <w:rFonts w:ascii="Arial" w:hAnsi="Arial"/>
          <w:sz w:val="24"/>
          <w:szCs w:val="24"/>
        </w:rPr>
      </w:pPr>
      <w:r>
        <w:rPr>
          <w:rFonts w:cs="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i w:val="false"/>
          <w:iCs w:val="false"/>
          <w:sz w:val="24"/>
          <w:szCs w:val="24"/>
        </w:rPr>
        <w:t xml:space="preserve">O custo estimado total da aquisição é de </w:t>
      </w:r>
      <w:r>
        <w:rPr>
          <w:rFonts w:eastAsia="Times New Roman" w:cs="Times New Roman"/>
          <w:i w:val="false"/>
          <w:iCs w:val="false"/>
          <w:color w:val="000000"/>
          <w:sz w:val="24"/>
          <w:szCs w:val="24"/>
        </w:rPr>
        <w:t xml:space="preserve">R$ </w:t>
      </w:r>
      <w:r>
        <w:rPr>
          <w:rFonts w:eastAsia="Times New Roman" w:cs="Times New Roman"/>
          <w:i w:val="false"/>
          <w:iCs w:val="false"/>
          <w:color w:val="000000"/>
          <w:sz w:val="24"/>
          <w:szCs w:val="24"/>
        </w:rPr>
        <w:t>545,90</w:t>
      </w:r>
      <w:r>
        <w:rPr>
          <w:rFonts w:eastAsia="Times New Roman" w:cs="Arial"/>
          <w:i w:val="false"/>
          <w:iCs w:val="false"/>
          <w:color w:val="000000"/>
          <w:kern w:val="0"/>
          <w:sz w:val="24"/>
          <w:szCs w:val="24"/>
          <w:lang w:val="pt-BR" w:eastAsia="pt-BR" w:bidi="ar-SA"/>
        </w:rPr>
        <w:t xml:space="preserve"> </w:t>
      </w:r>
      <w:r>
        <w:rPr>
          <w:rFonts w:cs="Arial"/>
          <w:i w:val="false"/>
          <w:iCs w:val="false"/>
          <w:color w:val="000000"/>
          <w:sz w:val="24"/>
          <w:szCs w:val="24"/>
        </w:rPr>
        <w:t>(</w:t>
      </w:r>
      <w:r>
        <w:rPr>
          <w:rFonts w:cs="Arial"/>
          <w:i w:val="false"/>
          <w:iCs w:val="false"/>
          <w:color w:val="000000"/>
          <w:sz w:val="24"/>
          <w:szCs w:val="24"/>
        </w:rPr>
        <w:t>Quinhentos e quarenta e cinco reais e noventa</w:t>
      </w:r>
      <w:r>
        <w:rPr>
          <w:rFonts w:eastAsia="Times New Roman" w:cs="Arial"/>
          <w:i w:val="false"/>
          <w:iCs w:val="false"/>
          <w:color w:val="000000"/>
          <w:kern w:val="0"/>
          <w:sz w:val="24"/>
          <w:szCs w:val="24"/>
          <w:lang w:val="pt-BR" w:eastAsia="pt-BR" w:bidi="ar-SA"/>
        </w:rPr>
        <w:t xml:space="preserve"> centavos</w:t>
      </w:r>
      <w:r>
        <w:rPr>
          <w:rFonts w:cs="Arial"/>
          <w:i w:val="false"/>
          <w:iCs w:val="false"/>
          <w:color w:val="000000"/>
          <w:sz w:val="24"/>
          <w:szCs w:val="24"/>
        </w:rPr>
        <w:t>),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i w:val="false"/>
          <w:iCs w:val="false"/>
          <w:color w:val="000000"/>
          <w:sz w:val="24"/>
          <w:szCs w:val="24"/>
        </w:rPr>
      </w:r>
    </w:p>
    <w:p>
      <w:pPr>
        <w:pStyle w:val="Nivel1"/>
        <w:numPr>
          <w:ilvl w:val="0"/>
          <w:numId w:val="1"/>
        </w:numPr>
        <w:rPr>
          <w:rFonts w:ascii="Arial" w:hAnsi="Arial"/>
          <w:sz w:val="24"/>
          <w:szCs w:val="24"/>
        </w:rPr>
      </w:pPr>
      <w:r>
        <w:rPr>
          <w:sz w:val="24"/>
          <w:szCs w:val="24"/>
        </w:rPr>
        <w:t>JUSTIFICATIVA E OBJETIVO DA CONTRATAÇÃO</w:t>
      </w:r>
    </w:p>
    <w:p>
      <w:pPr>
        <w:pStyle w:val="Normal"/>
        <w:numPr>
          <w:ilvl w:val="1"/>
          <w:numId w:val="1"/>
        </w:numPr>
        <w:spacing w:lineRule="auto" w:line="276" w:before="120" w:after="120"/>
        <w:jc w:val="both"/>
        <w:rPr/>
      </w:pPr>
      <w:r>
        <w:rPr>
          <w:rFonts w:cs="Arial"/>
          <w:i/>
          <w:color w:val="000000"/>
          <w:sz w:val="24"/>
          <w:szCs w:val="24"/>
        </w:rPr>
        <w:t xml:space="preserve"> </w:t>
      </w:r>
      <w:r>
        <w:rPr>
          <w:rFonts w:cs="Times New Roman"/>
          <w:b w:val="false"/>
          <w:bCs w:val="false"/>
          <w:i w:val="false"/>
          <w:iCs w:val="false"/>
          <w:color w:val="000000"/>
          <w:sz w:val="24"/>
          <w:szCs w:val="24"/>
          <w:lang w:val="zxx" w:eastAsia="zxx" w:bidi="zxx"/>
        </w:rPr>
        <w:t>O Batalhão de Operaçõe</w:t>
      </w:r>
      <w:r>
        <w:rPr>
          <w:rFonts w:cs="Tahoma"/>
          <w:b w:val="false"/>
          <w:bCs w:val="false"/>
          <w:i w:val="false"/>
          <w:iCs w:val="false"/>
          <w:color w:val="000000"/>
          <w:sz w:val="24"/>
          <w:szCs w:val="24"/>
          <w:lang w:val="zxx" w:eastAsia="zxx" w:bidi="zxx"/>
        </w:rPr>
        <w:t>s Especiai</w:t>
      </w:r>
      <w:r>
        <w:rPr>
          <w:rFonts w:cs="Times New Roman"/>
          <w:b w:val="false"/>
          <w:bCs w:val="false"/>
          <w:i w:val="false"/>
          <w:iCs w:val="false"/>
          <w:color w:val="000000"/>
          <w:sz w:val="24"/>
          <w:szCs w:val="24"/>
          <w:lang w:val="zxx" w:eastAsia="zxx" w:bidi="zxx"/>
        </w:rPr>
        <w:t>s de Fuzileiros Navais,</w:t>
      </w:r>
      <w:r>
        <w:rPr>
          <w:rStyle w:val="Fontepargpadro"/>
          <w:rFonts w:eastAsia="Times New Roman" w:cs="Times New Roman"/>
          <w:b w:val="false"/>
          <w:bCs w:val="false"/>
          <w:i w:val="false"/>
          <w:iCs w:val="false"/>
          <w:color w:val="000000"/>
          <w:sz w:val="24"/>
          <w:szCs w:val="24"/>
          <w:highlight w:val="white"/>
          <w:lang w:val="zxx" w:eastAsia="zxx" w:bidi="zxx"/>
        </w:rPr>
        <w:t xml:space="preserve"> visando </w:t>
      </w:r>
      <w:r>
        <w:rPr>
          <w:rStyle w:val="Fontepargpadro"/>
          <w:rFonts w:eastAsia="Times New Roman" w:cs="Times New Roman"/>
          <w:b w:val="false"/>
          <w:bCs w:val="false"/>
          <w:i w:val="false"/>
          <w:iCs w:val="false"/>
          <w:color w:val="000000"/>
          <w:sz w:val="24"/>
          <w:szCs w:val="24"/>
          <w:highlight w:val="white"/>
          <w:lang w:val="zxx" w:eastAsia="zxx" w:bidi="zxx"/>
        </w:rPr>
        <w:t>realizar a manutenção periódica da pista de sobrevivência do</w:t>
      </w:r>
      <w:r>
        <w:rPr>
          <w:rStyle w:val="Fontepargpadro"/>
          <w:rFonts w:eastAsia="Times New Roman" w:cs="Times New Roman"/>
          <w:b w:val="false"/>
          <w:bCs w:val="false"/>
          <w:i w:val="false"/>
          <w:iCs w:val="false"/>
          <w:color w:val="000000"/>
          <w:sz w:val="24"/>
          <w:szCs w:val="24"/>
          <w:highlight w:val="white"/>
          <w:lang w:val="zxx" w:eastAsia="zxx" w:bidi="zxx"/>
        </w:rPr>
        <w:t xml:space="preserve"> </w:t>
      </w:r>
      <w:r>
        <w:rPr>
          <w:rStyle w:val="Fontepargpadro"/>
          <w:rFonts w:eastAsia="Times New Roman" w:cs="Times New Roman"/>
          <w:b w:val="false"/>
          <w:bCs w:val="false"/>
          <w:i w:val="false"/>
          <w:iCs w:val="false"/>
          <w:color w:val="000000"/>
          <w:sz w:val="24"/>
          <w:szCs w:val="24"/>
          <w:highlight w:val="white"/>
          <w:lang w:val="zxx" w:eastAsia="zxx" w:bidi="zxx"/>
        </w:rPr>
        <w:t>B</w:t>
      </w:r>
      <w:r>
        <w:rPr>
          <w:rStyle w:val="Fontepargpadro"/>
          <w:rFonts w:eastAsia="Times New Roman" w:cs="Times New Roman"/>
          <w:b w:val="false"/>
          <w:bCs w:val="false"/>
          <w:i w:val="false"/>
          <w:iCs w:val="false"/>
          <w:color w:val="000000"/>
          <w:sz w:val="24"/>
          <w:szCs w:val="24"/>
          <w:highlight w:val="white"/>
          <w:lang w:val="zxx" w:eastAsia="zxx" w:bidi="zxx"/>
        </w:rPr>
        <w:t>atalhão</w:t>
      </w:r>
      <w:r>
        <w:rPr>
          <w:rStyle w:val="Fontepargpadro"/>
          <w:rFonts w:eastAsia="Times New Roman" w:cs="Arial"/>
          <w:b w:val="false"/>
          <w:bCs w:val="false"/>
          <w:i w:val="false"/>
          <w:iCs/>
          <w:strike w:val="false"/>
          <w:dstrike w:val="false"/>
          <w:outline w:val="false"/>
          <w:shadow w:val="false"/>
          <w:color w:val="000000"/>
          <w:sz w:val="24"/>
          <w:szCs w:val="24"/>
          <w:highlight w:val="white"/>
          <w:u w:val="none"/>
          <w:em w:val="none"/>
          <w:lang w:val="zxx" w:eastAsia="zxx" w:bidi="zxx"/>
        </w:rPr>
        <w:t xml:space="preserve"> </w:t>
      </w:r>
      <w:bookmarkStart w:id="0" w:name="__DdeLink__2213_519892444"/>
      <w:r>
        <w:rPr>
          <w:rStyle w:val="Fontepargpadro"/>
          <w:rFonts w:eastAsia="Times New Roman" w:cs="Times New Roman"/>
          <w:b w:val="false"/>
          <w:bCs w:val="false"/>
          <w:i w:val="false"/>
          <w:iCs w:val="false"/>
          <w:color w:val="000000"/>
          <w:sz w:val="24"/>
          <w:szCs w:val="24"/>
          <w:highlight w:val="white"/>
          <w:lang w:val="zxx" w:eastAsia="zxx" w:bidi="zxx"/>
        </w:rPr>
        <w:t>, planeja a aquisição de material</w:t>
      </w:r>
      <w:r>
        <w:rPr>
          <w:rStyle w:val="Fontepargpadro"/>
          <w:rFonts w:eastAsia="Times New Roman" w:cs="Times New Roman"/>
          <w:b w:val="false"/>
          <w:bCs w:val="false"/>
          <w:i w:val="false"/>
          <w:iCs w:val="false"/>
          <w:color w:val="000000"/>
          <w:sz w:val="24"/>
          <w:szCs w:val="24"/>
          <w:lang w:val="zxx" w:eastAsia="zxx" w:bidi="zxx"/>
        </w:rPr>
        <w:t>.</w:t>
      </w:r>
      <w:bookmarkEnd w:id="0"/>
      <w:r>
        <w:rPr>
          <w:rFonts w:cs="Times New Roman"/>
          <w:b w:val="false"/>
          <w:bCs w:val="false"/>
          <w:i w:val="false"/>
          <w:iCs w:val="false"/>
          <w:color w:val="000000"/>
          <w:sz w:val="24"/>
          <w:szCs w:val="24"/>
          <w:lang w:val="zxx" w:eastAsia="zxx" w:bidi="zxx"/>
        </w:rPr>
        <w:t xml:space="preserve"> Sendo assim, realizará este processo de </w:t>
      </w:r>
      <w:r>
        <w:rPr>
          <w:rFonts w:cs="Times New Roman"/>
          <w:b w:val="false"/>
          <w:bCs w:val="false"/>
          <w:i w:val="false"/>
          <w:iCs w:val="false"/>
          <w:color w:val="000000"/>
          <w:sz w:val="24"/>
          <w:szCs w:val="24"/>
          <w:lang w:val="zxx" w:eastAsia="zxx" w:bidi="zxx"/>
        </w:rPr>
        <w:t>aquisição</w:t>
      </w:r>
      <w:r>
        <w:rPr>
          <w:rFonts w:cs="Times New Roman"/>
          <w:b w:val="false"/>
          <w:bCs w:val="false"/>
          <w:i w:val="false"/>
          <w:iCs w:val="false"/>
          <w:color w:val="000000"/>
          <w:sz w:val="24"/>
          <w:szCs w:val="24"/>
          <w:lang w:val="zxx" w:eastAsia="zxx" w:bidi="zxx"/>
        </w:rPr>
        <w:t xml:space="preserve"> direta na modalidade de dispensa eletrônica.</w:t>
      </w:r>
    </w:p>
    <w:p>
      <w:pPr>
        <w:pStyle w:val="ListParagraph"/>
        <w:spacing w:lineRule="auto" w:line="276" w:before="0" w:after="0"/>
        <w:contextualSpacing/>
        <w:jc w:val="both"/>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b w:val="false"/>
          <w:bCs w:val="false"/>
          <w:i w:val="false"/>
          <w:iCs w:val="false"/>
          <w:color w:val="000000"/>
          <w:sz w:val="24"/>
          <w:szCs w:val="24"/>
        </w:rPr>
        <w:t>Os bens adquiridos enquadram-se na classificação de bens comuns, nos termos da Lei nº 14.133, de 2021.</w:t>
      </w:r>
      <w:r>
        <w:rPr>
          <w:rFonts w:cs="Arial"/>
          <w:i w:val="false"/>
          <w:iCs w:val="false"/>
          <w:color w:val="FF0000"/>
          <w:sz w:val="24"/>
          <w:szCs w:val="24"/>
        </w:rPr>
        <w:t xml:space="preserve"> </w:t>
      </w:r>
    </w:p>
    <w:p>
      <w:pPr>
        <w:pStyle w:val="Nivel1"/>
        <w:numPr>
          <w:ilvl w:val="0"/>
          <w:numId w:val="0"/>
        </w:numPr>
        <w:spacing w:before="0" w:after="0"/>
        <w:ind w:left="360" w:hanging="0"/>
        <w:rPr>
          <w:rFonts w:ascii="Arial" w:hAnsi="Arial"/>
          <w:sz w:val="24"/>
          <w:szCs w:val="24"/>
        </w:rPr>
      </w:pPr>
      <w:r>
        <w:rPr>
          <w:sz w:val="24"/>
          <w:szCs w:val="24"/>
        </w:rPr>
      </w:r>
    </w:p>
    <w:p>
      <w:pPr>
        <w:pStyle w:val="Nivel1"/>
        <w:numPr>
          <w:ilvl w:val="0"/>
          <w:numId w:val="1"/>
        </w:numPr>
        <w:spacing w:before="0" w:after="0"/>
        <w:rPr>
          <w:rFonts w:ascii="Arial" w:hAnsi="Arial"/>
          <w:sz w:val="24"/>
          <w:szCs w:val="24"/>
        </w:rPr>
      </w:pPr>
      <w:r>
        <w:rPr>
          <w:b/>
          <w:bCs/>
          <w:i w:val="false"/>
          <w:iCs w:val="false"/>
          <w:color w:val="000000"/>
          <w:sz w:val="24"/>
          <w:szCs w:val="24"/>
        </w:rPr>
        <w:t>FORMA E CRITÉRIOS DE SELEÇÃO DO FORNECEDOR.</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ivel1"/>
        <w:numPr>
          <w:ilvl w:val="0"/>
          <w:numId w:val="1"/>
        </w:numPr>
        <w:rPr>
          <w:rFonts w:ascii="Arial" w:hAnsi="Arial"/>
          <w:sz w:val="24"/>
          <w:szCs w:val="24"/>
        </w:rPr>
      </w:pPr>
      <w:r>
        <w:rPr>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b w:val="false"/>
          <w:bCs w:val="false"/>
          <w:iCs/>
          <w:color w:val="000000"/>
          <w:sz w:val="24"/>
          <w:szCs w:val="24"/>
          <w:lang w:val="zxx" w:eastAsia="zxx" w:bidi="zxx"/>
        </w:rPr>
        <w:t>Os itens deverão ser entregues n</w:t>
      </w:r>
      <w:r>
        <w:rPr>
          <w:rFonts w:cs="Times New Roman"/>
          <w:b w:val="false"/>
          <w:bCs w:val="false"/>
          <w:iCs/>
          <w:color w:val="000000"/>
          <w:sz w:val="24"/>
          <w:szCs w:val="24"/>
          <w:lang w:val="pt-BR" w:eastAsia="zxx" w:bidi="zxx"/>
        </w:rPr>
        <w:t>o Batalhão de Operações Especiais de Fuzileiros Navais</w:t>
      </w:r>
      <w:r>
        <w:rPr>
          <w:rFonts w:cs="Times New Roman"/>
          <w:b w:val="false"/>
          <w:bCs w:val="false"/>
          <w:iCs/>
          <w:color w:val="000000"/>
          <w:sz w:val="24"/>
          <w:szCs w:val="24"/>
          <w:lang w:val="zxx" w:eastAsia="zxx" w:bidi="zxx"/>
        </w:rPr>
        <w:t xml:space="preserve">, localizado na </w:t>
      </w:r>
      <w:r>
        <w:rPr>
          <w:rFonts w:cs="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b w:val="false"/>
          <w:bCs w:val="false"/>
          <w:iCs/>
          <w:color w:val="000000"/>
          <w:sz w:val="24"/>
          <w:szCs w:val="24"/>
          <w:lang w:eastAsia="zxx" w:bidi="zxx"/>
        </w:rPr>
        <w:t>.</w:t>
      </w:r>
      <w:r>
        <w:rPr>
          <w:rFonts w:cs="Times New Roman"/>
          <w:b w:val="false"/>
          <w:bCs w:val="false"/>
          <w:iCs/>
          <w:color w:val="000000"/>
          <w:sz w:val="24"/>
          <w:szCs w:val="24"/>
          <w:lang w:val="zxx" w:eastAsia="zxx" w:bidi="zxx"/>
        </w:rPr>
        <w:t xml:space="preserve"> Responsável pelo recebimento:</w:t>
      </w:r>
      <w:r>
        <w:rPr>
          <w:rFonts w:cs="Times New Roman"/>
          <w:b w:val="false"/>
          <w:bCs w:val="false"/>
          <w:iCs/>
          <w:color w:val="000000"/>
          <w:sz w:val="24"/>
          <w:szCs w:val="24"/>
          <w:lang w:eastAsia="zxx" w:bidi="zxx"/>
        </w:rPr>
        <w:t xml:space="preserve"> será um militar do Setor de Intendência. T</w:t>
      </w:r>
      <w:r>
        <w:rPr>
          <w:rFonts w:cs="Times New Roman"/>
          <w:b w:val="false"/>
          <w:bCs w:val="false"/>
          <w:iCs/>
          <w:color w:val="000000"/>
          <w:sz w:val="24"/>
          <w:szCs w:val="24"/>
          <w:lang w:val="zxx" w:eastAsia="zxx" w:bidi="zxx"/>
        </w:rPr>
        <w:t>elefone: (</w:t>
      </w:r>
      <w:r>
        <w:rPr>
          <w:rFonts w:cs="Times New Roman"/>
          <w:b w:val="false"/>
          <w:bCs w:val="false"/>
          <w:iCs/>
          <w:color w:val="000000"/>
          <w:sz w:val="24"/>
          <w:szCs w:val="24"/>
          <w:lang w:eastAsia="zxx" w:bidi="zxx"/>
        </w:rPr>
        <w:t>21</w:t>
      </w:r>
      <w:r>
        <w:rPr>
          <w:rFonts w:cs="Times New Roman"/>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 xml:space="preserve">Os bens serão recebidos provisoriamente no prazo de 02 (dois) dias, pelo(a) </w:t>
      </w:r>
      <w:r>
        <w:rPr>
          <w:rFonts w:cs="Arial"/>
          <w:iCs/>
          <w:color w:val="000000"/>
          <w:sz w:val="24"/>
          <w:szCs w:val="24"/>
        </w:rPr>
        <w:t>responsável</w:t>
      </w:r>
      <w:r>
        <w:rPr>
          <w:rFonts w:cs="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Arial" w:hAnsi="Arial"/>
          <w:sz w:val="24"/>
          <w:szCs w:val="24"/>
        </w:rPr>
      </w:pPr>
      <w:r>
        <w:rPr>
          <w:rFonts w:cs="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Arial" w:hAnsi="Arial"/>
          <w:sz w:val="24"/>
          <w:szCs w:val="24"/>
        </w:rPr>
      </w:pPr>
      <w:r>
        <w:rPr>
          <w:rFonts w:eastAsia="Times New Roman" w:cs="Arial"/>
          <w:b/>
          <w:bCs/>
          <w:color w:val="C9211E"/>
          <w:kern w:val="0"/>
          <w:sz w:val="24"/>
          <w:szCs w:val="24"/>
          <w:lang w:val="pt-BR" w:eastAsia="en-US" w:bidi="ar-SA"/>
        </w:rPr>
        <w:t xml:space="preserve"> </w:t>
      </w:r>
      <w:r>
        <w:rPr>
          <w:rFonts w:eastAsia="Times New Roman" w:cs="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 xml:space="preserve">receber o objeto no prazo e condições estabelecidas no </w:t>
      </w:r>
      <w:r>
        <w:rPr>
          <w:rFonts w:cs="Arial"/>
          <w:bCs/>
          <w:color w:val="000000"/>
          <w:sz w:val="24"/>
          <w:szCs w:val="24"/>
        </w:rPr>
        <w:t xml:space="preserve">Aviso de Dispensa Eletrônica </w:t>
      </w:r>
      <w:r>
        <w:rPr>
          <w:rFonts w:cs="Arial"/>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o pagamento à Contratada</w:t>
      </w:r>
      <w:r>
        <w:rPr>
          <w:rFonts w:cs="Arial"/>
          <w:b/>
          <w:sz w:val="24"/>
          <w:szCs w:val="24"/>
        </w:rPr>
        <w:t xml:space="preserve"> </w:t>
      </w:r>
      <w:r>
        <w:rPr>
          <w:rFonts w:cs="Arial"/>
          <w:sz w:val="24"/>
          <w:szCs w:val="24"/>
        </w:rPr>
        <w:t xml:space="preserve">no valor correspondente ao fornecimento do objeto, no prazo e forma estabelecidos no </w:t>
      </w:r>
      <w:r>
        <w:rPr>
          <w:rFonts w:cs="Arial"/>
          <w:bCs/>
          <w:color w:val="000000"/>
          <w:sz w:val="24"/>
          <w:szCs w:val="24"/>
          <w:highlight w:val="white"/>
        </w:rPr>
        <w:t>Aviso de Dispensa Eletrônica</w:t>
      </w:r>
      <w:r>
        <w:rPr>
          <w:rFonts w:cs="Arial"/>
          <w:color w:val="000000"/>
          <w:sz w:val="24"/>
          <w:szCs w:val="24"/>
          <w:highlight w:val="white"/>
        </w:rPr>
        <w:t xml:space="preserve"> e seus anexos;</w:t>
      </w:r>
    </w:p>
    <w:p>
      <w:pPr>
        <w:pStyle w:val="Nivel1"/>
        <w:numPr>
          <w:ilvl w:val="0"/>
          <w:numId w:val="1"/>
        </w:numPr>
        <w:rPr>
          <w:rFonts w:ascii="Arial" w:hAnsi="Arial"/>
          <w:sz w:val="24"/>
          <w:szCs w:val="24"/>
        </w:rPr>
      </w:pPr>
      <w:r>
        <w:rPr>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 xml:space="preserve">A Contratada deve cumprir todas as obrigações constantes no </w:t>
      </w:r>
      <w:r>
        <w:rPr>
          <w:rFonts w:cs="Arial"/>
          <w:bCs/>
          <w:color w:val="000000"/>
          <w:sz w:val="24"/>
          <w:szCs w:val="24"/>
        </w:rPr>
        <w:t>Aviso de Dispensa Eletrônica</w:t>
      </w:r>
      <w:r>
        <w:rPr>
          <w:rFonts w:cs="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a entrega do objeto em perfeitas condições, conforme especificações, prazo e local constantes no Termo de Referência, acompanhado da respe</w:t>
      </w:r>
      <w:r>
        <w:rPr>
          <w:rFonts w:cs="Arial"/>
          <w:color w:val="000000"/>
          <w:sz w:val="24"/>
          <w:szCs w:val="24"/>
        </w:rPr>
        <w:t xml:space="preserve">ctiva nota fiscal, na qual constarão as indicações referentes a: </w:t>
      </w:r>
      <w:r>
        <w:rPr>
          <w:rFonts w:cs="Arial"/>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Arial" w:hAnsi="Arial"/>
          <w:sz w:val="24"/>
          <w:szCs w:val="24"/>
        </w:rPr>
      </w:pPr>
      <w:r>
        <w:rPr>
          <w:rFonts w:eastAsia="Times New Roman" w:cs="Arial"/>
          <w:b w:val="false"/>
          <w:bCs w:val="false"/>
          <w:i w:val="false"/>
          <w:iCs w:val="false"/>
          <w:color w:val="000000"/>
          <w:kern w:val="0"/>
          <w:sz w:val="24"/>
          <w:szCs w:val="24"/>
          <w:lang w:val="pt-BR" w:eastAsia="pt-BR" w:bidi="ar-SA"/>
        </w:rPr>
        <w:t>6.1.1.1</w:t>
        <w:tab/>
        <w:t>C</w:t>
      </w:r>
      <w:r>
        <w:rPr>
          <w:rFonts w:cs="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color w:val="000000"/>
          <w:sz w:val="24"/>
          <w:szCs w:val="24"/>
        </w:rPr>
        <w:t>Cumprir p</w:t>
      </w:r>
      <w:r>
        <w:rPr>
          <w:rFonts w:eastAsia="MyriadPro-Regular" w:cs="Arial"/>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sz w:val="24"/>
          <w:szCs w:val="24"/>
        </w:rPr>
        <w:t>DA SUBCONTRATAÇÃO</w:t>
      </w:r>
    </w:p>
    <w:p>
      <w:pPr>
        <w:pStyle w:val="Nivel1"/>
        <w:numPr>
          <w:ilvl w:val="1"/>
          <w:numId w:val="1"/>
        </w:numPr>
        <w:rPr>
          <w:rFonts w:ascii="Arial" w:hAnsi="Arial"/>
          <w:sz w:val="24"/>
          <w:szCs w:val="24"/>
        </w:rPr>
      </w:pPr>
      <w:r>
        <w:rPr>
          <w:rFonts w:cs="Arial"/>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sz w:val="24"/>
          <w:szCs w:val="24"/>
          <w:lang w:eastAsia="en-US"/>
        </w:rPr>
        <w:t xml:space="preserve">DO CONTROLE </w:t>
      </w:r>
      <w:r>
        <w:rPr>
          <w:color w:val="00000A"/>
          <w:sz w:val="24"/>
          <w:szCs w:val="24"/>
          <w:lang w:eastAsia="en-US"/>
        </w:rPr>
        <w:t xml:space="preserve">E FISCALIZAÇÃO DA </w:t>
      </w:r>
      <w:r>
        <w:rPr>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lang w:eastAsia="en-US"/>
        </w:rPr>
        <w:t xml:space="preserve">O pagamento será realizado no prazo máximo de até 30 (trinta) dias, contados a partir </w:t>
      </w:r>
      <w:r>
        <w:rPr>
          <w:rFonts w:cs="Arial"/>
          <w:color w:val="000000"/>
          <w:sz w:val="24"/>
          <w:szCs w:val="24"/>
        </w:rPr>
        <w:t xml:space="preserve">do recebimento da Nota Fiscal ou Fatura, </w:t>
      </w:r>
      <w:r>
        <w:rPr>
          <w:rFonts w:cs="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color w:val="000000"/>
          <w:sz w:val="24"/>
          <w:szCs w:val="24"/>
        </w:rPr>
        <w:t>obrigação financeira pendente, decorrente de penalidade imposta ou inadimplência,</w:t>
      </w:r>
      <w:r>
        <w:rPr>
          <w:rFonts w:cs="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Quando do pagamento, será efetuada a retenção tributária prevista na legislação aplicável.</w:t>
      </w:r>
    </w:p>
    <w:p>
      <w:pPr>
        <w:pStyle w:val="Normal"/>
        <w:numPr>
          <w:ilvl w:val="2"/>
          <w:numId w:val="1"/>
        </w:numPr>
        <w:tabs>
          <w:tab w:val="left" w:pos="1440" w:leader="none"/>
        </w:tabs>
        <w:snapToGrid w:val="false"/>
        <w:spacing w:lineRule="auto" w:line="276" w:before="120" w:after="120"/>
        <w:ind w:left="1134" w:hanging="0"/>
        <w:jc w:val="both"/>
        <w:rPr>
          <w:rFonts w:ascii="Arial" w:hAnsi="Arial"/>
          <w:sz w:val="24"/>
          <w:szCs w:val="24"/>
        </w:rPr>
      </w:pPr>
      <w:r>
        <w:rPr>
          <w:rFonts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I x N x VP, sendo:</w:t>
      </w:r>
    </w:p>
    <w:p>
      <w:pPr>
        <w:pStyle w:val="Normal"/>
        <w:tabs>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Encargos moratórios;</w:t>
      </w:r>
    </w:p>
    <w:p>
      <w:pPr>
        <w:pStyle w:val="Normal"/>
        <w:tabs>
          <w:tab w:val="left" w:pos="1701" w:leader="none"/>
        </w:tabs>
        <w:spacing w:lineRule="auto" w:line="276" w:before="120" w:after="120"/>
        <w:ind w:left="425" w:hanging="0"/>
        <w:jc w:val="both"/>
        <w:rPr>
          <w:rFonts w:ascii="Arial" w:hAnsi="Arial"/>
          <w:sz w:val="24"/>
          <w:szCs w:val="24"/>
        </w:rPr>
      </w:pPr>
      <w:r>
        <w:rPr>
          <w:rFonts w:cs="Arial"/>
          <w:color w:val="000000"/>
          <w:sz w:val="24"/>
          <w:szCs w:val="24"/>
        </w:rPr>
        <w:t>N = Número de dias entre a data prevista para o pagamento e a do efetivo pagamento;</w:t>
      </w:r>
    </w:p>
    <w:p>
      <w:pPr>
        <w:pStyle w:val="Normal"/>
        <w:tabs>
          <w:tab w:val="left" w:pos="1701" w:leader="none"/>
        </w:tabs>
        <w:spacing w:lineRule="auto" w:line="276" w:before="120" w:after="120"/>
        <w:ind w:left="425" w:hanging="0"/>
        <w:jc w:val="both"/>
        <w:rPr>
          <w:rFonts w:ascii="Arial" w:hAnsi="Arial"/>
          <w:sz w:val="24"/>
          <w:szCs w:val="24"/>
        </w:rPr>
      </w:pPr>
      <w:r>
        <w:rPr>
          <w:rFonts w:cs="Arial"/>
          <w:color w:val="000000"/>
          <w:sz w:val="24"/>
          <w:szCs w:val="24"/>
        </w:rPr>
        <w:t>VP = Valor da parcela a ser paga.</w:t>
      </w:r>
    </w:p>
    <w:p>
      <w:pPr>
        <w:pStyle w:val="Normal"/>
        <w:tabs>
          <w:tab w:val="left" w:pos="1701" w:leader="none"/>
        </w:tabs>
        <w:spacing w:lineRule="auto" w:line="276" w:before="120" w:after="120"/>
        <w:ind w:left="425" w:hanging="0"/>
        <w:jc w:val="both"/>
        <w:rPr>
          <w:rFonts w:ascii="Arial" w:hAnsi="Arial"/>
          <w:sz w:val="24"/>
          <w:szCs w:val="24"/>
        </w:rPr>
      </w:pPr>
      <w:r>
        <w:rPr>
          <w:rFonts w:cs="Arial"/>
          <w:color w:val="000000"/>
          <w:sz w:val="24"/>
          <w:szCs w:val="24"/>
        </w:rPr>
        <w:t>I = Índice de compensação financeira = 0,00016438, assim apurado:</w:t>
      </w:r>
    </w:p>
    <w:tbl>
      <w:tblPr>
        <w:tblStyle w:val="Tabelacomgrade"/>
        <w:tblW w:w="8647" w:type="dxa"/>
        <w:jc w:val="left"/>
        <w:tblInd w:w="425" w:type="dxa"/>
        <w:tblCellMar>
          <w:top w:w="0" w:type="dxa"/>
          <w:left w:w="473" w:type="dxa"/>
          <w:bottom w:w="0" w:type="dxa"/>
          <w:right w:w="108" w:type="dxa"/>
        </w:tblCellMar>
        <w:tblLook w:noVBand="1" w:val="04a0" w:noHBand="0" w:lastColumn="0" w:firstColumn="1" w:lastRow="0" w:firstRow="1"/>
      </w:tblPr>
      <w:tblGrid>
        <w:gridCol w:w="2149"/>
        <w:gridCol w:w="579"/>
        <w:gridCol w:w="1247"/>
        <w:gridCol w:w="4671"/>
      </w:tblGrid>
      <w:tr>
        <w:trPr/>
        <w:tc>
          <w:tcPr>
            <w:tcW w:w="214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I = (TX)</w:t>
            </w:r>
          </w:p>
        </w:tc>
        <w:tc>
          <w:tcPr>
            <w:tcW w:w="57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left"/>
              <w:rPr>
                <w:rFonts w:ascii="Arial" w:hAnsi="Arial" w:eastAsia="" w:eastAsiaTheme="minorEastAsia"/>
                <w:sz w:val="24"/>
                <w:szCs w:val="24"/>
                <w:lang w:eastAsia="en-US"/>
              </w:rPr>
            </w:pPr>
            <w:r>
              <w:rPr>
                <w:rFonts w:eastAsia="ＭＳ 明朝" w:cs="Arial"/>
                <w:color w:val="000000"/>
                <w:sz w:val="24"/>
                <w:szCs w:val="24"/>
                <w:lang w:eastAsia="en-US"/>
              </w:rPr>
              <w:t>I =</w:t>
            </w:r>
          </w:p>
        </w:tc>
        <w:tc>
          <w:tcPr>
            <w:tcW w:w="1247" w:type="dxa"/>
            <w:tcBorders>
              <w:top w:val="nil"/>
              <w:left w:val="nil"/>
              <w:right w:val="nil"/>
              <w:insideV w:val="nil"/>
            </w:tcBorders>
            <w:shd w:fill="auto" w:val="clear"/>
          </w:tcPr>
          <w:p>
            <w:pPr>
              <w:pStyle w:val="Normal"/>
              <w:widowControl w:val="false"/>
              <w:tabs>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( 6 / 100 )</w:t>
            </w:r>
          </w:p>
        </w:tc>
        <w:tc>
          <w:tcPr>
            <w:tcW w:w="4671" w:type="dxa"/>
            <w:tcBorders>
              <w:top w:val="nil"/>
              <w:left w:val="nil"/>
              <w:bottom w:val="nil"/>
              <w:right w:val="nil"/>
              <w:insideH w:val="nil"/>
              <w:insideV w:val="nil"/>
            </w:tcBorders>
            <w:shd w:fill="auto" w:val="clear"/>
            <w:vAlign w:val="center"/>
          </w:tcPr>
          <w:p>
            <w:pPr>
              <w:pStyle w:val="Normal"/>
              <w:widowControl w:val="false"/>
              <w:tabs>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I = 0,00016438</w:t>
            </w:r>
          </w:p>
          <w:p>
            <w:pPr>
              <w:pStyle w:val="Normal"/>
              <w:widowControl w:val="false"/>
              <w:tabs>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TX = Percentual da taxa anual = 6%</w:t>
            </w:r>
          </w:p>
        </w:tc>
      </w:tr>
    </w:tbl>
    <w:p>
      <w:pPr>
        <w:pStyle w:val="Normal"/>
        <w:rPr>
          <w:rFonts w:ascii="Arial" w:hAnsi="Arial"/>
          <w:sz w:val="24"/>
          <w:szCs w:val="24"/>
        </w:rPr>
      </w:pPr>
      <w:r>
        <w:rPr>
          <w:sz w:val="24"/>
          <w:szCs w:val="24"/>
        </w:rPr>
        <w:t xml:space="preserve">                                                            </w:t>
      </w:r>
      <w:r>
        <w:rPr>
          <w:sz w:val="24"/>
          <w:szCs w:val="24"/>
        </w:rPr>
        <w:t>365</w:t>
      </w:r>
    </w:p>
    <w:p>
      <w:pPr>
        <w:pStyle w:val="Normal"/>
        <w:rPr>
          <w:rFonts w:ascii="Arial" w:hAnsi="Arial"/>
          <w:sz w:val="24"/>
          <w:szCs w:val="24"/>
        </w:rPr>
      </w:pPr>
      <w:r>
        <w:rPr>
          <w:sz w:val="24"/>
          <w:szCs w:val="24"/>
        </w:rPr>
      </w:r>
    </w:p>
    <w:p>
      <w:pPr>
        <w:pStyle w:val="Normal"/>
        <w:widowControl/>
        <w:numPr>
          <w:ilvl w:val="0"/>
          <w:numId w:val="1"/>
        </w:numPr>
        <w:overflowPunct w:val="true"/>
        <w:bidi w:val="0"/>
        <w:spacing w:lineRule="auto" w:line="276" w:before="120" w:after="120"/>
        <w:ind w:left="454" w:right="0" w:hanging="454"/>
        <w:jc w:val="both"/>
        <w:rPr>
          <w:rFonts w:ascii="Arial" w:hAnsi="Arial"/>
          <w:sz w:val="24"/>
          <w:szCs w:val="24"/>
        </w:rPr>
      </w:pPr>
      <w:r>
        <w:rPr>
          <w:rFonts w:cs="Arial"/>
          <w:b/>
          <w:bCs/>
          <w:sz w:val="24"/>
          <w:szCs w:val="24"/>
        </w:rPr>
        <w:t>DO INSTRUMENTO CONTRATUAL</w:t>
      </w:r>
    </w:p>
    <w:p>
      <w:pPr>
        <w:pStyle w:val="Normal"/>
        <w:widowControl/>
        <w:numPr>
          <w:ilvl w:val="1"/>
          <w:numId w:val="1"/>
        </w:numPr>
        <w:overflowPunct w:val="true"/>
        <w:bidi w:val="0"/>
        <w:spacing w:lineRule="auto" w:line="276" w:before="120" w:after="120"/>
        <w:jc w:val="both"/>
        <w:rPr>
          <w:rFonts w:ascii="Arial" w:hAnsi="Arial"/>
          <w:sz w:val="24"/>
          <w:szCs w:val="24"/>
        </w:rPr>
      </w:pPr>
      <w:r>
        <w:rPr>
          <w:rFonts w:eastAsia="ＭＳ 明朝" w:cs="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Nivel1"/>
        <w:numPr>
          <w:ilvl w:val="0"/>
          <w:numId w:val="1"/>
        </w:numPr>
        <w:spacing w:before="0" w:after="0"/>
        <w:rPr>
          <w:rFonts w:ascii="Arial" w:hAnsi="Arial"/>
          <w:sz w:val="24"/>
          <w:szCs w:val="24"/>
        </w:rPr>
      </w:pPr>
      <w:r>
        <w:rPr>
          <w:color w:val="000000"/>
          <w:sz w:val="24"/>
          <w:szCs w:val="24"/>
        </w:rPr>
        <w:t>ADEQUAÇÃO ORÇAMENTÁRIA</w:t>
      </w:r>
      <w:r>
        <w:rPr>
          <w:color w:val="2A6099"/>
          <w:sz w:val="24"/>
          <w:szCs w:val="24"/>
        </w:rPr>
        <w:t xml:space="preserve"> .</w:t>
      </w:r>
    </w:p>
    <w:p>
      <w:pPr>
        <w:pStyle w:val="Normal"/>
        <w:spacing w:before="0" w:after="0"/>
        <w:rPr>
          <w:rFonts w:ascii="Arial" w:hAnsi="Arial"/>
          <w:color w:val="2A6099"/>
          <w:sz w:val="24"/>
          <w:szCs w:val="24"/>
        </w:rPr>
      </w:pPr>
      <w:r>
        <w:rPr>
          <w:color w:val="2A6099"/>
          <w:sz w:val="24"/>
          <w:szCs w:val="24"/>
        </w:rPr>
      </w:r>
    </w:p>
    <w:p>
      <w:pPr>
        <w:pStyle w:val="Normal"/>
        <w:spacing w:before="0" w:after="0"/>
        <w:rPr>
          <w:rFonts w:ascii="Arial" w:hAnsi="Arial"/>
          <w:color w:val="2A6099"/>
          <w:sz w:val="24"/>
          <w:szCs w:val="24"/>
        </w:rPr>
      </w:pPr>
      <w:r>
        <w:rPr>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bCs/>
          <w:i w:val="false"/>
          <w:iCs w:val="false"/>
          <w:color w:val="000000"/>
          <w:sz w:val="24"/>
          <w:szCs w:val="24"/>
        </w:rPr>
        <w:t xml:space="preserve">Encontra-se no  </w:t>
      </w:r>
      <w:r>
        <w:rPr>
          <w:rFonts w:cs="Arial"/>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Arial" w:hAnsi="Arial" w:cs="Arial"/>
          <w:bCs/>
          <w:i/>
          <w:i/>
          <w:iCs/>
          <w:color w:val="2A6099"/>
          <w:sz w:val="24"/>
          <w:szCs w:val="24"/>
        </w:rPr>
      </w:pPr>
      <w:r>
        <w:rPr>
          <w:rFonts w:cs="Arial"/>
          <w:bCs/>
          <w:i/>
          <w:iCs/>
          <w:color w:val="2A6099"/>
          <w:sz w:val="24"/>
          <w:szCs w:val="24"/>
        </w:rPr>
      </w:r>
    </w:p>
    <w:p>
      <w:pPr>
        <w:pStyle w:val="Nivel1"/>
        <w:numPr>
          <w:ilvl w:val="0"/>
          <w:numId w:val="1"/>
        </w:numPr>
        <w:spacing w:before="120" w:after="120"/>
        <w:ind w:left="360" w:right="-30" w:hanging="0"/>
        <w:rPr>
          <w:rFonts w:ascii="Arial" w:hAnsi="Arial"/>
          <w:sz w:val="24"/>
          <w:szCs w:val="24"/>
        </w:rPr>
      </w:pPr>
      <w:r>
        <w:rPr>
          <w:bCs/>
          <w:sz w:val="24"/>
          <w:szCs w:val="24"/>
        </w:rPr>
        <w:t xml:space="preserve">ESTIMATIVA DE </w:t>
      </w:r>
      <w:r>
        <w:rPr>
          <w:sz w:val="24"/>
          <w:szCs w:val="24"/>
        </w:rPr>
        <w:t>PREÇOS</w:t>
      </w:r>
      <w:r>
        <w:rPr>
          <w:bCs/>
          <w:sz w:val="24"/>
          <w:szCs w:val="24"/>
        </w:rPr>
        <w:t xml:space="preserve"> E PREÇOS REFERENCIAIS.</w:t>
      </w:r>
    </w:p>
    <w:p>
      <w:pPr>
        <w:pStyle w:val="Normal"/>
        <w:spacing w:before="120" w:after="120"/>
        <w:ind w:right="-30" w:hanging="0"/>
        <w:rPr>
          <w:rFonts w:ascii="Arial" w:hAnsi="Arial"/>
          <w:sz w:val="24"/>
          <w:szCs w:val="24"/>
        </w:rPr>
      </w:pPr>
      <w:r>
        <w:rPr>
          <w:sz w:val="24"/>
          <w:szCs w:val="24"/>
        </w:rPr>
      </w:r>
    </w:p>
    <w:p>
      <w:pPr>
        <w:pStyle w:val="Nivel1"/>
        <w:keepNext w:val="true"/>
        <w:keepLines/>
        <w:widowControl/>
        <w:numPr>
          <w:ilvl w:val="1"/>
          <w:numId w:val="1"/>
        </w:numPr>
        <w:bidi w:val="0"/>
        <w:spacing w:lineRule="auto" w:line="276" w:before="120" w:after="120"/>
        <w:jc w:val="both"/>
        <w:rPr/>
      </w:pPr>
      <w:r>
        <w:rPr>
          <w:b w:val="false"/>
          <w:bCs w:val="false"/>
          <w:i w:val="false"/>
          <w:iCs w:val="false"/>
          <w:color w:val="000000"/>
          <w:sz w:val="24"/>
          <w:szCs w:val="24"/>
        </w:rPr>
        <w:t xml:space="preserve">O custo estimado da aquisição é de </w:t>
      </w:r>
      <w:r>
        <w:rPr>
          <w:rFonts w:eastAsia="Times New Roman" w:cs="Times New Roman"/>
          <w:b w:val="false"/>
          <w:bCs w:val="false"/>
          <w:i w:val="false"/>
          <w:iCs w:val="false"/>
          <w:color w:val="000000"/>
          <w:sz w:val="24"/>
          <w:szCs w:val="24"/>
        </w:rPr>
        <w:t xml:space="preserve">R$ </w:t>
      </w:r>
      <w:r>
        <w:rPr>
          <w:rFonts w:eastAsia="Times New Roman" w:cs="Times New Roman"/>
          <w:b w:val="false"/>
          <w:bCs w:val="false"/>
          <w:i w:val="false"/>
          <w:iCs w:val="false"/>
          <w:color w:val="000000"/>
          <w:sz w:val="24"/>
          <w:szCs w:val="24"/>
        </w:rPr>
        <w:t>545</w:t>
      </w:r>
      <w:r>
        <w:rPr>
          <w:rFonts w:eastAsia="Times New Roman" w:cs="Times New Roman"/>
          <w:b w:val="false"/>
          <w:bCs w:val="false"/>
          <w:i w:val="false"/>
          <w:iCs w:val="false"/>
          <w:color w:val="000000"/>
          <w:sz w:val="24"/>
          <w:szCs w:val="24"/>
        </w:rPr>
        <w:t>,</w:t>
      </w:r>
      <w:r>
        <w:rPr>
          <w:rFonts w:eastAsia="Times New Roman" w:cs="Times New Roman"/>
          <w:b w:val="false"/>
          <w:bCs w:val="false"/>
          <w:i w:val="false"/>
          <w:iCs w:val="false"/>
          <w:color w:val="000000"/>
          <w:sz w:val="24"/>
          <w:szCs w:val="24"/>
        </w:rPr>
        <w:t>9</w:t>
      </w:r>
      <w:r>
        <w:rPr>
          <w:rFonts w:eastAsia="Times New Roman" w:cs="Times New Roman"/>
          <w:b w:val="false"/>
          <w:bCs w:val="false"/>
          <w:i w:val="false"/>
          <w:iCs w:val="false"/>
          <w:color w:val="000000"/>
          <w:sz w:val="24"/>
          <w:szCs w:val="24"/>
        </w:rPr>
        <w:t>0</w:t>
      </w:r>
      <w:r>
        <w:rPr>
          <w:b w:val="false"/>
          <w:bCs w:val="false"/>
          <w:i w:val="false"/>
          <w:iCs w:val="false"/>
          <w:color w:val="000000"/>
          <w:sz w:val="24"/>
          <w:szCs w:val="24"/>
        </w:rPr>
        <w:t xml:space="preserve"> </w:t>
      </w:r>
      <w:r>
        <w:rPr>
          <w:rFonts w:eastAsia="Times New Roman" w:cs="Times New Roman"/>
          <w:b w:val="false"/>
          <w:bCs w:val="false"/>
          <w:i w:val="false"/>
          <w:iCs w:val="false"/>
          <w:color w:val="000000"/>
          <w:kern w:val="0"/>
          <w:sz w:val="24"/>
          <w:szCs w:val="24"/>
          <w:lang w:val="pt-BR" w:eastAsia="pt-BR" w:bidi="ar-SA"/>
        </w:rPr>
        <w:t>.</w:t>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widowControl/>
        <w:bidi w:val="0"/>
        <w:spacing w:before="0" w:after="360"/>
        <w:ind w:left="0" w:right="0" w:hanging="0"/>
        <w:jc w:val="left"/>
        <w:rPr>
          <w:rFonts w:ascii="Arial" w:hAnsi="Arial"/>
          <w:sz w:val="24"/>
          <w:szCs w:val="24"/>
        </w:rPr>
      </w:pPr>
      <w:r>
        <w:rPr>
          <w:rFonts w:cs="Arial"/>
          <w:b w:val="false"/>
          <w:bCs w:val="false"/>
          <w:color w:val="000000"/>
          <w:sz w:val="24"/>
          <w:szCs w:val="24"/>
        </w:rPr>
        <w:t xml:space="preserve">Rio de Janeiro, RJ. Em </w:t>
      </w:r>
      <w:r>
        <w:rPr>
          <w:rFonts w:cs="Arial"/>
          <w:b w:val="false"/>
          <w:bCs w:val="false"/>
          <w:color w:val="CE181E"/>
          <w:sz w:val="24"/>
          <w:szCs w:val="24"/>
        </w:rPr>
        <w:t xml:space="preserve">    </w:t>
      </w:r>
      <w:r>
        <w:rPr>
          <w:rFonts w:cs="Arial"/>
          <w:b w:val="false"/>
          <w:bCs w:val="false"/>
          <w:color w:val="000000"/>
          <w:sz w:val="24"/>
          <w:szCs w:val="24"/>
        </w:rPr>
        <w:t xml:space="preserve"> de </w:t>
      </w:r>
      <w:r>
        <w:rPr>
          <w:rFonts w:cs="Arial"/>
          <w:b w:val="false"/>
          <w:bCs w:val="false"/>
          <w:color w:val="CE181E"/>
          <w:sz w:val="24"/>
          <w:szCs w:val="24"/>
        </w:rPr>
        <w:t xml:space="preserve">               </w:t>
      </w:r>
      <w:r>
        <w:rPr>
          <w:rFonts w:cs="Arial"/>
          <w:b w:val="false"/>
          <w:bCs w:val="false"/>
          <w:color w:val="000000"/>
          <w:sz w:val="24"/>
          <w:szCs w:val="24"/>
        </w:rPr>
        <w:t xml:space="preserve"> de 2023.</w:t>
      </w:r>
    </w:p>
    <w:p>
      <w:pPr>
        <w:pStyle w:val="Normal"/>
        <w:widowControl/>
        <w:tabs>
          <w:tab w:val="left" w:pos="2836" w:leader="none"/>
        </w:tabs>
        <w:bidi w:val="0"/>
        <w:spacing w:lineRule="auto" w:line="240" w:before="0" w:after="0"/>
        <w:ind w:left="0" w:right="0" w:hanging="0"/>
        <w:jc w:val="left"/>
        <w:rPr/>
      </w:pPr>
      <w:r>
        <w:rPr>
          <w:rFonts w:cs="Times New Roman"/>
          <w:b w:val="false"/>
          <w:i w:val="false"/>
          <w:strike w:val="false"/>
          <w:dstrike w:val="false"/>
          <w:outline w:val="false"/>
          <w:shadow w:val="false"/>
          <w:color w:val="000000"/>
          <w:sz w:val="24"/>
          <w:szCs w:val="24"/>
          <w:u w:val="none"/>
          <w:em w:val="none"/>
        </w:rPr>
        <w:t xml:space="preserve">Setor solicitante: </w:t>
      </w:r>
      <w:r>
        <w:rPr>
          <w:rStyle w:val="Fontepargpadro"/>
          <w:rFonts w:eastAsia="Times New Roman" w:cs="Times New Roman" w:ascii="Calibri" w:hAnsi="Calibri"/>
          <w:b w:val="false"/>
          <w:bCs w:val="false"/>
          <w:i w:val="false"/>
          <w:strike w:val="false"/>
          <w:dstrike w:val="false"/>
          <w:outline w:val="false"/>
          <w:shadow w:val="false"/>
          <w:color w:val="000000"/>
          <w:kern w:val="2"/>
          <w:sz w:val="24"/>
          <w:szCs w:val="24"/>
          <w:u w:val="none"/>
          <w:em w:val="none"/>
          <w:lang w:val="pt-BR" w:eastAsia="pt-BR" w:bidi="ar-SA"/>
        </w:rPr>
        <w:t>SIOPE</w:t>
      </w:r>
      <w:r>
        <w:rPr>
          <w:rFonts w:cs="Times New Roman"/>
          <w:b w:val="false"/>
          <w:i w:val="false"/>
          <w:strike w:val="false"/>
          <w:dstrike w:val="false"/>
          <w:outline w:val="false"/>
          <w:shadow w:val="false"/>
          <w:color w:val="000000"/>
          <w:sz w:val="24"/>
          <w:szCs w:val="24"/>
          <w:u w:val="none"/>
          <w:em w:val="none"/>
        </w:rPr>
        <w:t>.</w:t>
      </w:r>
    </w:p>
    <w:p>
      <w:pPr>
        <w:pStyle w:val="Normal"/>
        <w:widowControl/>
        <w:tabs>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jc w:val="center"/>
        <w:rPr>
          <w:rFonts w:ascii="Calibri" w:hAnsi="Calibri"/>
          <w:sz w:val="24"/>
          <w:szCs w:val="24"/>
        </w:rPr>
      </w:pPr>
      <w:r>
        <w:rPr>
          <w:rFonts w:ascii="Calibri" w:hAnsi="Calibri"/>
          <w:b/>
          <w:bCs/>
          <w:i w:val="false"/>
          <w:strike w:val="false"/>
          <w:dstrike w:val="false"/>
          <w:outline w:val="false"/>
          <w:shadow w:val="false"/>
          <w:color w:val="000000"/>
          <w:sz w:val="24"/>
          <w:szCs w:val="24"/>
          <w:u w:val="none"/>
          <w:em w:val="none"/>
        </w:rPr>
        <w:t>MARLISON</w:t>
      </w:r>
      <w:r>
        <w:rPr>
          <w:rFonts w:ascii="Calibri" w:hAnsi="Calibri"/>
          <w:b w:val="false"/>
          <w:bCs/>
          <w:i w:val="false"/>
          <w:strike w:val="false"/>
          <w:dstrike w:val="false"/>
          <w:outline w:val="false"/>
          <w:shadow w:val="false"/>
          <w:color w:val="000000"/>
          <w:sz w:val="24"/>
          <w:szCs w:val="24"/>
          <w:u w:val="none"/>
          <w:em w:val="none"/>
        </w:rPr>
        <w:t xml:space="preserve"> BARBOSA VIANA</w:t>
      </w:r>
    </w:p>
    <w:p>
      <w:pPr>
        <w:pStyle w:val="Calibri"/>
        <w:rPr>
          <w:rFonts w:ascii="Calibri" w:hAnsi="Calibri"/>
          <w:sz w:val="24"/>
          <w:szCs w:val="24"/>
        </w:rPr>
      </w:pPr>
      <w:r>
        <w:rPr>
          <w:rFonts w:eastAsia="Times New Roman" w:cs="Times New Roman" w:ascii="Calibri" w:hAnsi="Calibri"/>
          <w:color w:val="000000"/>
          <w:sz w:val="24"/>
          <w:szCs w:val="24"/>
        </w:rPr>
        <w:t>1</w:t>
      </w:r>
      <w:r>
        <w:rPr>
          <w:rFonts w:eastAsia="Times New Roman" w:cs="Times New Roman" w:ascii="Calibri" w:hAnsi="Calibri"/>
          <w:color w:val="000000"/>
          <w:sz w:val="24"/>
          <w:szCs w:val="24"/>
        </w:rPr>
        <w:t xml:space="preserve">° SG </w:t>
      </w:r>
      <w:r>
        <w:rPr>
          <w:rFonts w:eastAsia="Times New Roman" w:cs="Times New Roman" w:ascii="Calibri" w:hAnsi="Calibri"/>
          <w:color w:val="000000"/>
          <w:sz w:val="24"/>
          <w:szCs w:val="24"/>
        </w:rPr>
        <w:t xml:space="preserve">FN </w:t>
      </w:r>
      <w:r>
        <w:rPr>
          <w:rFonts w:eastAsia="Times New Roman" w:cs="Times New Roman" w:ascii="Calibri" w:hAnsi="Calibri"/>
          <w:color w:val="000000"/>
          <w:sz w:val="24"/>
          <w:szCs w:val="24"/>
        </w:rPr>
        <w:t>IF</w:t>
      </w:r>
    </w:p>
    <w:p>
      <w:pPr>
        <w:pStyle w:val="Calibri"/>
        <w:widowControl/>
        <w:tabs>
          <w:tab w:val="left" w:pos="2836" w:leader="none"/>
        </w:tabs>
        <w:bidi w:val="0"/>
        <w:spacing w:lineRule="auto" w:line="240" w:before="0" w:after="0"/>
        <w:ind w:left="0" w:right="0" w:hanging="0"/>
        <w:jc w:val="center"/>
        <w:rPr>
          <w:rFonts w:ascii="Calibri" w:hAnsi="Calibri" w:eastAsia="Times New Roman" w:cs="Times New Roman"/>
          <w:b w:val="false"/>
          <w:b w:val="false"/>
          <w:bCs w:val="false"/>
          <w:i w:val="false"/>
          <w:i w:val="false"/>
          <w:strike w:val="false"/>
          <w:dstrike w:val="false"/>
          <w:outline w:val="false"/>
          <w:shadow w:val="false"/>
          <w:color w:val="000000"/>
          <w:kern w:val="2"/>
          <w:sz w:val="24"/>
          <w:szCs w:val="24"/>
          <w:u w:val="none"/>
          <w:em w:val="none"/>
          <w:lang w:val="pt-BR" w:eastAsia="pt-BR" w:bidi="ar-SA"/>
        </w:rPr>
      </w:pPr>
      <w:r>
        <w:rPr>
          <w:rFonts w:eastAsia="Times New Roman" w:cs="Times New Roman" w:ascii="Arial" w:hAnsi="Arial"/>
          <w:b w:val="false"/>
          <w:bCs w:val="false"/>
          <w:i w:val="false"/>
          <w:strike w:val="false"/>
          <w:dstrike w:val="false"/>
          <w:outline w:val="false"/>
          <w:shadow w:val="false"/>
          <w:color w:val="000000"/>
          <w:kern w:val="2"/>
          <w:sz w:val="24"/>
          <w:szCs w:val="24"/>
          <w:u w:val="none"/>
          <w:em w:val="none"/>
          <w:lang w:val="pt-BR" w:eastAsia="pt-BR" w:bidi="ar-SA"/>
        </w:rPr>
        <w:t>Instrutror (Siope)</w:t>
      </w:r>
    </w:p>
    <w:p>
      <w:pPr>
        <w:pStyle w:val="Normal"/>
        <w:widowControl/>
        <w:tabs>
          <w:tab w:val="left" w:pos="2836" w:leader="none"/>
        </w:tabs>
        <w:bidi w:val="0"/>
        <w:spacing w:lineRule="auto" w:line="240" w:before="0" w:after="0"/>
        <w:ind w:left="0" w:right="0" w:hanging="0"/>
        <w:jc w:val="left"/>
        <w:rPr>
          <w:rFonts w:ascii="Arial" w:hAnsi="Arial" w:cs="Times New Roman"/>
          <w:color w:val="000000"/>
          <w:sz w:val="24"/>
          <w:szCs w:val="24"/>
        </w:rPr>
      </w:pPr>
      <w:r>
        <w:rPr>
          <w:rFonts w:cs="Times New Roman"/>
          <w:color w:val="000000"/>
          <w:sz w:val="24"/>
          <w:szCs w:val="24"/>
        </w:rPr>
      </w:r>
    </w:p>
    <w:p>
      <w:pPr>
        <w:pStyle w:val="Normal"/>
        <w:widowControl/>
        <w:bidi w:val="0"/>
        <w:spacing w:before="0" w:after="360"/>
        <w:ind w:left="0" w:right="0" w:hanging="0"/>
        <w:jc w:val="left"/>
        <w:rPr>
          <w:rFonts w:ascii="Arial" w:hAnsi="Arial"/>
          <w:sz w:val="24"/>
          <w:szCs w:val="24"/>
        </w:rPr>
      </w:pPr>
      <w:r>
        <w:rPr>
          <w:rFonts w:cs="Arial"/>
          <w:sz w:val="24"/>
          <w:szCs w:val="24"/>
        </w:rPr>
        <w:t>Aprovo:</w:t>
      </w:r>
    </w:p>
    <w:p>
      <w:pPr>
        <w:pStyle w:val="Normal"/>
        <w:spacing w:lineRule="atLeast" w:line="283"/>
        <w:jc w:val="center"/>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XAVIER DE PINA FILHO</w:t>
      </w:r>
    </w:p>
    <w:p>
      <w:pPr>
        <w:pStyle w:val="Normal"/>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CF (FN)</w:t>
      </w:r>
    </w:p>
    <w:p>
      <w:pPr>
        <w:pStyle w:val="ARIAL"/>
        <w:spacing w:lineRule="atLeast" w:line="283"/>
        <w:jc w:val="center"/>
        <w:rPr>
          <w:rFonts w:ascii="Calibri" w:hAnsi="Calibri"/>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 Substituto</w:t>
      </w:r>
    </w:p>
    <w:p>
      <w:pPr>
        <w:pStyle w:val="Normal"/>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libri">
    <w:charset w:val="01"/>
    <w:family w:val="swiss"/>
    <w:pitch w:val="default"/>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Arial" w:hAnsi="Arial"/>
        <w:color w:val="00000A"/>
      </w:rPr>
    </w:lvl>
    <w:lvl w:ilvl="1">
      <w:start w:val="1"/>
      <w:numFmt w:val="decimal"/>
      <w:lvlText w:val="%1.%2."/>
      <w:lvlJc w:val="left"/>
      <w:pPr>
        <w:ind w:left="716" w:hanging="432"/>
      </w:pPr>
      <w:rPr>
        <w:dstrike w:val="false"/>
        <w:strike w:val="false"/>
        <w:sz w:val="24"/>
        <w:i w:val="false"/>
        <w:b/>
        <w:bCs/>
        <w:rFonts w:ascii="Arial" w:hAnsi="Arial"/>
        <w:color w:val="00000A"/>
      </w:rPr>
    </w:lvl>
    <w:lvl w:ilvl="2">
      <w:start w:val="1"/>
      <w:numFmt w:val="decimal"/>
      <w:lvlText w:val="%1.%2.%3."/>
      <w:lvlJc w:val="left"/>
      <w:pPr>
        <w:ind w:left="930" w:hanging="504"/>
      </w:pPr>
      <w:rPr>
        <w:sz w:val="24"/>
        <w:i w:val="false"/>
        <w:b/>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47"/>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ListLabel1">
    <w:name w:val="ListLabel 1"/>
    <w:qFormat/>
    <w:rPr>
      <w:rFonts w:ascii="Arial" w:hAnsi="Arial"/>
      <w:b/>
      <w:color w:val="00000A"/>
      <w:sz w:val="24"/>
    </w:rPr>
  </w:style>
  <w:style w:type="character" w:styleId="ListLabel2">
    <w:name w:val="ListLabel 2"/>
    <w:qFormat/>
    <w:rPr>
      <w:rFonts w:ascii="Arial" w:hAnsi="Arial"/>
      <w:b/>
      <w:bCs/>
      <w:i w:val="false"/>
      <w:strike w:val="false"/>
      <w:dstrike w:val="false"/>
      <w:color w:val="00000A"/>
      <w:sz w:val="24"/>
    </w:rPr>
  </w:style>
  <w:style w:type="character" w:styleId="ListLabel3">
    <w:name w:val="ListLabel 3"/>
    <w:qFormat/>
    <w:rPr>
      <w:rFonts w:ascii="Arial" w:hAnsi="Arial"/>
      <w:b/>
      <w:i w:val="false"/>
      <w:color w:val="00000A"/>
      <w:sz w:val="24"/>
    </w:rPr>
  </w:style>
  <w:style w:type="paragraph" w:styleId="Ttulo">
    <w:name w:val="Título"/>
    <w:basedOn w:val="Normal"/>
    <w:next w:val="Corpodetexto"/>
    <w:qFormat/>
    <w:pPr>
      <w:keepNext w:val="true"/>
      <w:spacing w:before="240" w:after="120"/>
    </w:pPr>
    <w:rPr>
      <w:rFonts w:ascii="Liberation Sans" w:hAnsi="Liberation Sans" w:eastAsia="Noto Sans CJK SC Regular" w:cs="Free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enter" w:pos="4819" w:leader="none"/>
        <w:tab w:val="right" w:pos="9638" w:leader="none"/>
      </w:tabs>
    </w:pPr>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ARIAL">
    <w:name w:val="ARIAL"/>
    <w:basedOn w:val="Calibri"/>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1273</TotalTime>
  <Application>LibreOffice/6.0.7.3$Linux_X86_64 LibreOffice_project/00m0$Build-3</Application>
  <Pages>6</Pages>
  <Words>1716</Words>
  <Characters>9405</Characters>
  <CharactersWithSpaces>10989</CharactersWithSpaces>
  <Paragraphs>175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2023-06-29T13:29:02Z</cp:lastPrinted>
  <dcterms:modified xsi:type="dcterms:W3CDTF">2023-08-31T09:37:16Z</dcterms:modified>
  <cp:revision>195</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